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CCD86" w14:textId="767DF397" w:rsidR="00A94408" w:rsidRPr="00B266B0" w:rsidRDefault="00A94408" w:rsidP="00A94408">
      <w:pPr>
        <w:pStyle w:val="Header"/>
        <w:tabs>
          <w:tab w:val="right" w:pos="9639"/>
        </w:tabs>
        <w:rPr>
          <w:bCs/>
          <w:i/>
          <w:sz w:val="24"/>
          <w:szCs w:val="24"/>
        </w:rPr>
      </w:pPr>
      <w:r w:rsidRPr="003A41EF">
        <w:rPr>
          <w:bCs/>
          <w:sz w:val="24"/>
          <w:szCs w:val="24"/>
        </w:rPr>
        <w:t xml:space="preserve">3GPP TSG-RAN WG2 Meeting </w:t>
      </w:r>
      <w:r w:rsidR="00C42D7A">
        <w:rPr>
          <w:bCs/>
          <w:sz w:val="24"/>
          <w:szCs w:val="24"/>
        </w:rPr>
        <w:t>#12</w:t>
      </w:r>
      <w:r w:rsidR="007C7097">
        <w:rPr>
          <w:bCs/>
          <w:sz w:val="24"/>
          <w:szCs w:val="24"/>
        </w:rPr>
        <w:t>2</w:t>
      </w:r>
      <w:r w:rsidRPr="00B266B0">
        <w:rPr>
          <w:bCs/>
          <w:sz w:val="24"/>
          <w:szCs w:val="24"/>
        </w:rPr>
        <w:tab/>
      </w:r>
      <w:r w:rsidR="00A01815" w:rsidRPr="00A01815">
        <w:rPr>
          <w:bCs/>
          <w:sz w:val="24"/>
          <w:szCs w:val="24"/>
        </w:rPr>
        <w:t>R2-2305811</w:t>
      </w:r>
    </w:p>
    <w:p w14:paraId="7A354486" w14:textId="6A65A516" w:rsidR="00A94408" w:rsidRPr="00465587" w:rsidRDefault="007C7097" w:rsidP="00A94408">
      <w:pPr>
        <w:pStyle w:val="Header"/>
        <w:tabs>
          <w:tab w:val="right" w:pos="9639"/>
        </w:tabs>
        <w:rPr>
          <w:bCs/>
          <w:sz w:val="24"/>
          <w:szCs w:val="24"/>
          <w:lang w:eastAsia="zh-CN"/>
        </w:rPr>
      </w:pPr>
      <w:r>
        <w:rPr>
          <w:bCs/>
          <w:sz w:val="24"/>
          <w:szCs w:val="24"/>
          <w:lang w:eastAsia="zh-CN"/>
        </w:rPr>
        <w:t>Incheon, Korea, 22 – 26 May</w:t>
      </w:r>
      <w:r w:rsidR="0005054B" w:rsidRPr="0005054B">
        <w:rPr>
          <w:bCs/>
          <w:sz w:val="24"/>
          <w:szCs w:val="24"/>
          <w:lang w:eastAsia="zh-CN"/>
        </w:rPr>
        <w:t>, 2023</w:t>
      </w:r>
      <w:r w:rsidR="00A94408">
        <w:rPr>
          <w:sz w:val="24"/>
          <w:szCs w:val="24"/>
          <w:lang w:eastAsia="zh-CN"/>
        </w:rPr>
        <w:tab/>
      </w:r>
    </w:p>
    <w:p w14:paraId="6892C762" w14:textId="77777777" w:rsidR="00A94408" w:rsidRPr="00B266B0" w:rsidRDefault="00A94408" w:rsidP="00A94408">
      <w:pPr>
        <w:pStyle w:val="Header"/>
        <w:rPr>
          <w:bCs/>
          <w:sz w:val="24"/>
        </w:rPr>
      </w:pPr>
    </w:p>
    <w:p w14:paraId="61F7DA6F" w14:textId="63D5384A" w:rsidR="00A94408" w:rsidRPr="00212C18" w:rsidRDefault="00A94408" w:rsidP="00A94408">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3F4191" w:rsidRPr="003F4191">
        <w:rPr>
          <w:rFonts w:cs="Arial"/>
          <w:b/>
          <w:bCs/>
          <w:sz w:val="24"/>
          <w:lang w:eastAsia="ja-JP"/>
        </w:rPr>
        <w:t>7.14.</w:t>
      </w:r>
      <w:r w:rsidR="00391A81">
        <w:rPr>
          <w:rFonts w:cs="Arial"/>
          <w:b/>
          <w:bCs/>
          <w:sz w:val="24"/>
          <w:lang w:eastAsia="ja-JP"/>
        </w:rPr>
        <w:t>3</w:t>
      </w:r>
    </w:p>
    <w:p w14:paraId="7C83BA60" w14:textId="77777777" w:rsidR="00A94408" w:rsidRPr="00212C18" w:rsidRDefault="00A94408" w:rsidP="00A94408">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r>
      <w:r>
        <w:rPr>
          <w:rFonts w:ascii="Arial" w:hAnsi="Arial" w:cs="Arial"/>
          <w:b/>
          <w:bCs/>
          <w:sz w:val="24"/>
        </w:rPr>
        <w:t>Huawei, HiSilicon</w:t>
      </w:r>
    </w:p>
    <w:p w14:paraId="6491DDD9" w14:textId="64BD5CD7" w:rsidR="00A94408" w:rsidRPr="00212C18" w:rsidRDefault="00A94408" w:rsidP="00A94408">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391A81" w:rsidRPr="00391A81">
        <w:rPr>
          <w:rFonts w:ascii="Arial" w:hAnsi="Arial" w:cs="Arial"/>
          <w:b/>
          <w:bCs/>
          <w:sz w:val="24"/>
        </w:rPr>
        <w:t xml:space="preserve">Discussion on </w:t>
      </w:r>
      <w:r w:rsidR="00BD0799">
        <w:rPr>
          <w:rFonts w:ascii="Arial" w:hAnsi="Arial" w:cs="Arial"/>
          <w:b/>
          <w:bCs/>
          <w:sz w:val="24"/>
        </w:rPr>
        <w:t>Rel-17 left-over issues</w:t>
      </w:r>
    </w:p>
    <w:p w14:paraId="2ADA5AE5" w14:textId="005DCAFC" w:rsidR="00A94408" w:rsidRDefault="00A94408" w:rsidP="00A94408">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13BB4A86" w14:textId="77777777" w:rsidR="00120B28" w:rsidRDefault="002364EE">
      <w:pPr>
        <w:pStyle w:val="Heading1"/>
      </w:pPr>
      <w:r>
        <w:t>Introduction</w:t>
      </w:r>
      <w:bookmarkStart w:id="0" w:name="Proposal_Pattern_Length"/>
    </w:p>
    <w:p w14:paraId="608366B5" w14:textId="77777777" w:rsidR="00A01815" w:rsidRDefault="00345218" w:rsidP="00E059A2">
      <w:pPr>
        <w:spacing w:after="0"/>
        <w:rPr>
          <w:lang w:eastAsia="zh-CN"/>
        </w:rPr>
      </w:pPr>
      <w:r>
        <w:rPr>
          <w:rFonts w:hint="eastAsia"/>
          <w:lang w:eastAsia="zh-CN"/>
        </w:rPr>
        <w:t>I</w:t>
      </w:r>
      <w:r>
        <w:rPr>
          <w:lang w:eastAsia="zh-CN"/>
        </w:rPr>
        <w:t xml:space="preserve">n this paper, we discuss </w:t>
      </w:r>
      <w:r w:rsidR="00A01815">
        <w:rPr>
          <w:lang w:eastAsia="zh-CN"/>
        </w:rPr>
        <w:t>two issues which are seen as left-overs from Rel-17:</w:t>
      </w:r>
    </w:p>
    <w:p w14:paraId="49A2B63E" w14:textId="2A864623" w:rsidR="00345218" w:rsidRPr="00A01815" w:rsidRDefault="00A01815" w:rsidP="00A01815">
      <w:pPr>
        <w:pStyle w:val="ListParagraph"/>
        <w:numPr>
          <w:ilvl w:val="0"/>
          <w:numId w:val="22"/>
        </w:numPr>
        <w:spacing w:after="0"/>
        <w:rPr>
          <w:sz w:val="20"/>
        </w:rPr>
      </w:pPr>
      <w:r w:rsidRPr="00A01815">
        <w:rPr>
          <w:sz w:val="20"/>
          <w:lang w:val="en-US"/>
        </w:rPr>
        <w:t>T</w:t>
      </w:r>
      <w:r w:rsidR="00345218" w:rsidRPr="00A01815">
        <w:rPr>
          <w:sz w:val="20"/>
        </w:rPr>
        <w:t>hreshold based RAN visible QoE reporting</w:t>
      </w:r>
      <w:r w:rsidRPr="00A01815">
        <w:rPr>
          <w:sz w:val="20"/>
          <w:lang w:val="en-US"/>
        </w:rPr>
        <w:t>.</w:t>
      </w:r>
    </w:p>
    <w:p w14:paraId="7C3D6834" w14:textId="5786B483" w:rsidR="00A01815" w:rsidRPr="00A01815" w:rsidRDefault="00A01815" w:rsidP="00A01815">
      <w:pPr>
        <w:pStyle w:val="ListParagraph"/>
        <w:numPr>
          <w:ilvl w:val="0"/>
          <w:numId w:val="22"/>
        </w:numPr>
        <w:spacing w:after="0"/>
        <w:rPr>
          <w:sz w:val="20"/>
        </w:rPr>
      </w:pPr>
      <w:r w:rsidRPr="00A01815">
        <w:rPr>
          <w:sz w:val="20"/>
          <w:lang w:val="en-US"/>
        </w:rPr>
        <w:t>RAN overload handling enhancements</w:t>
      </w:r>
    </w:p>
    <w:p w14:paraId="4F5D555C" w14:textId="77777777" w:rsidR="00BF36A3" w:rsidRPr="00BF36A3" w:rsidRDefault="00BF36A3" w:rsidP="00E059A2">
      <w:pPr>
        <w:spacing w:after="0"/>
        <w:rPr>
          <w:lang w:eastAsia="zh-CN"/>
        </w:rPr>
      </w:pPr>
    </w:p>
    <w:p w14:paraId="56A5242E" w14:textId="5478EA16" w:rsidR="00120B28" w:rsidRDefault="00101ADB">
      <w:pPr>
        <w:pStyle w:val="Heading1"/>
      </w:pPr>
      <w:r>
        <w:t xml:space="preserve">Threshold based RAN visible </w:t>
      </w:r>
      <w:proofErr w:type="spellStart"/>
      <w:r>
        <w:t>QoE</w:t>
      </w:r>
      <w:proofErr w:type="spellEnd"/>
      <w:r>
        <w:t xml:space="preserve"> reporting</w:t>
      </w:r>
      <w:bookmarkStart w:id="1" w:name="_Toc462880706"/>
      <w:bookmarkStart w:id="2" w:name="_Toc463066102"/>
      <w:bookmarkStart w:id="3" w:name="_Toc462960524"/>
      <w:bookmarkStart w:id="4" w:name="_Toc462957202"/>
    </w:p>
    <w:p w14:paraId="63A55FC8" w14:textId="6533154A" w:rsidR="00B400C7" w:rsidRDefault="00E27749" w:rsidP="00E27749">
      <w:pPr>
        <w:pStyle w:val="Heading2"/>
      </w:pPr>
      <w:bookmarkStart w:id="5" w:name="_Hlk47445522"/>
      <w:bookmarkEnd w:id="1"/>
      <w:bookmarkEnd w:id="2"/>
      <w:bookmarkEnd w:id="3"/>
      <w:bookmarkEnd w:id="4"/>
      <w:r>
        <w:rPr>
          <w:rFonts w:hint="eastAsia"/>
        </w:rPr>
        <w:t>B</w:t>
      </w:r>
      <w:r>
        <w:t>ackground</w:t>
      </w:r>
    </w:p>
    <w:p w14:paraId="468DE275" w14:textId="77777777" w:rsidR="00E27749" w:rsidRDefault="00E27749" w:rsidP="00E27749">
      <w:pPr>
        <w:spacing w:after="0"/>
        <w:rPr>
          <w:lang w:eastAsia="zh-CN"/>
        </w:rPr>
      </w:pPr>
      <w:r>
        <w:rPr>
          <w:rFonts w:hint="eastAsia"/>
          <w:lang w:eastAsia="zh-CN"/>
        </w:rPr>
        <w:t>A</w:t>
      </w:r>
      <w:r>
        <w:rPr>
          <w:lang w:eastAsia="zh-CN"/>
        </w:rPr>
        <w:t>t the last RAN2 meeting, the following SA4 LS was treated and noted [1]. The relevant topic was not discussed.</w:t>
      </w:r>
    </w:p>
    <w:tbl>
      <w:tblPr>
        <w:tblStyle w:val="TableGrid"/>
        <w:tblW w:w="0" w:type="auto"/>
        <w:tblLook w:val="04A0" w:firstRow="1" w:lastRow="0" w:firstColumn="1" w:lastColumn="0" w:noHBand="0" w:noVBand="1"/>
      </w:tblPr>
      <w:tblGrid>
        <w:gridCol w:w="9350"/>
      </w:tblGrid>
      <w:tr w:rsidR="00E27749" w14:paraId="0E4500A1" w14:textId="77777777" w:rsidTr="00BA5879">
        <w:tc>
          <w:tcPr>
            <w:tcW w:w="9350" w:type="dxa"/>
          </w:tcPr>
          <w:p w14:paraId="4C358329" w14:textId="77777777" w:rsidR="00E27749" w:rsidRPr="00325B07" w:rsidRDefault="00E27749" w:rsidP="00BA5879">
            <w:pPr>
              <w:pStyle w:val="Doc-title0"/>
              <w:rPr>
                <w:sz w:val="20"/>
              </w:rPr>
            </w:pPr>
            <w:r w:rsidRPr="00325B07">
              <w:rPr>
                <w:sz w:val="20"/>
              </w:rPr>
              <w:t>R2-2304492</w:t>
            </w:r>
            <w:r w:rsidRPr="00325B07">
              <w:rPr>
                <w:sz w:val="20"/>
              </w:rPr>
              <w:tab/>
              <w:t xml:space="preserve">Reply LS on buffer level threshold-based </w:t>
            </w:r>
            <w:proofErr w:type="spellStart"/>
            <w:r w:rsidRPr="00325B07">
              <w:rPr>
                <w:sz w:val="20"/>
              </w:rPr>
              <w:t>RVQoE</w:t>
            </w:r>
            <w:proofErr w:type="spellEnd"/>
            <w:r w:rsidRPr="00325B07">
              <w:rPr>
                <w:sz w:val="20"/>
              </w:rPr>
              <w:t xml:space="preserve"> reporting (S4-230684; contact: Apple)</w:t>
            </w:r>
            <w:r w:rsidRPr="00325B07">
              <w:rPr>
                <w:sz w:val="20"/>
              </w:rPr>
              <w:tab/>
              <w:t>SA4</w:t>
            </w:r>
            <w:r w:rsidRPr="00325B07">
              <w:rPr>
                <w:sz w:val="20"/>
              </w:rPr>
              <w:tab/>
              <w:t>LS in</w:t>
            </w:r>
            <w:r w:rsidRPr="00325B07">
              <w:rPr>
                <w:sz w:val="20"/>
              </w:rPr>
              <w:tab/>
              <w:t>Rel-18</w:t>
            </w:r>
            <w:r w:rsidRPr="00325B07">
              <w:rPr>
                <w:sz w:val="20"/>
              </w:rPr>
              <w:tab/>
            </w:r>
            <w:proofErr w:type="spellStart"/>
            <w:r w:rsidRPr="00325B07">
              <w:rPr>
                <w:sz w:val="20"/>
              </w:rPr>
              <w:t>NR_QoE_enh</w:t>
            </w:r>
            <w:proofErr w:type="spellEnd"/>
            <w:r w:rsidRPr="00325B07">
              <w:rPr>
                <w:sz w:val="20"/>
              </w:rPr>
              <w:t>-Core</w:t>
            </w:r>
            <w:r w:rsidRPr="00325B07">
              <w:rPr>
                <w:sz w:val="20"/>
              </w:rPr>
              <w:tab/>
              <w:t>To:RAN2</w:t>
            </w:r>
            <w:r w:rsidRPr="00325B07">
              <w:rPr>
                <w:sz w:val="20"/>
              </w:rPr>
              <w:tab/>
              <w:t>Cc: RAN3</w:t>
            </w:r>
          </w:p>
          <w:p w14:paraId="3BF5A1DF" w14:textId="77777777" w:rsidR="00E27749" w:rsidRPr="00325B07" w:rsidRDefault="00E27749" w:rsidP="00BA5879">
            <w:pPr>
              <w:pStyle w:val="Doc-text2"/>
              <w:rPr>
                <w:i/>
                <w:iCs/>
                <w:sz w:val="20"/>
              </w:rPr>
            </w:pPr>
            <w:r w:rsidRPr="00325B07">
              <w:rPr>
                <w:i/>
                <w:iCs/>
                <w:sz w:val="20"/>
              </w:rPr>
              <w:t>SA4 thanks RAN2 on their LS on buffe</w:t>
            </w:r>
            <w:bookmarkStart w:id="6" w:name="_GoBack"/>
            <w:bookmarkEnd w:id="6"/>
            <w:r w:rsidRPr="00325B07">
              <w:rPr>
                <w:i/>
                <w:iCs/>
                <w:sz w:val="20"/>
              </w:rPr>
              <w:t xml:space="preserve">r level threshold-based </w:t>
            </w:r>
            <w:proofErr w:type="spellStart"/>
            <w:r w:rsidRPr="00325B07">
              <w:rPr>
                <w:i/>
                <w:iCs/>
                <w:sz w:val="20"/>
              </w:rPr>
              <w:t>RVQoE</w:t>
            </w:r>
            <w:proofErr w:type="spellEnd"/>
            <w:r w:rsidRPr="00325B07">
              <w:rPr>
                <w:i/>
                <w:iCs/>
                <w:sz w:val="20"/>
              </w:rPr>
              <w:t xml:space="preserve"> reporting. Given that</w:t>
            </w:r>
          </w:p>
          <w:p w14:paraId="594FCA04" w14:textId="77777777" w:rsidR="00E27749" w:rsidRPr="00325B07" w:rsidRDefault="00E27749" w:rsidP="00BA5879">
            <w:pPr>
              <w:pStyle w:val="Doc-text2"/>
              <w:rPr>
                <w:i/>
                <w:iCs/>
                <w:sz w:val="20"/>
              </w:rPr>
            </w:pPr>
            <w:r w:rsidRPr="00325B07">
              <w:rPr>
                <w:i/>
                <w:iCs/>
                <w:sz w:val="20"/>
              </w:rPr>
              <w:t>•</w:t>
            </w:r>
            <w:r w:rsidRPr="00325B07">
              <w:rPr>
                <w:i/>
                <w:iCs/>
                <w:sz w:val="20"/>
              </w:rPr>
              <w:tab/>
              <w:t xml:space="preserve">There already exists mechanism before Rel-18 for application layer to be configured for </w:t>
            </w:r>
            <w:proofErr w:type="spellStart"/>
            <w:r w:rsidRPr="00325B07">
              <w:rPr>
                <w:i/>
                <w:iCs/>
                <w:sz w:val="20"/>
              </w:rPr>
              <w:t>QoE</w:t>
            </w:r>
            <w:proofErr w:type="spellEnd"/>
            <w:r w:rsidRPr="00325B07">
              <w:rPr>
                <w:i/>
                <w:iCs/>
                <w:sz w:val="20"/>
              </w:rPr>
              <w:t xml:space="preserve"> reporting, and that this mechanism can be reused by the application layer to do </w:t>
            </w:r>
            <w:proofErr w:type="spellStart"/>
            <w:r w:rsidRPr="00325B07">
              <w:rPr>
                <w:i/>
                <w:iCs/>
                <w:sz w:val="20"/>
              </w:rPr>
              <w:t>RVQoE</w:t>
            </w:r>
            <w:proofErr w:type="spellEnd"/>
            <w:r w:rsidRPr="00325B07">
              <w:rPr>
                <w:i/>
                <w:iCs/>
                <w:sz w:val="20"/>
              </w:rPr>
              <w:t xml:space="preserve"> reporting based on the trigger of the buffer level threshold, and</w:t>
            </w:r>
          </w:p>
          <w:p w14:paraId="6505EBC5" w14:textId="77777777" w:rsidR="00E27749" w:rsidRPr="00325B07" w:rsidRDefault="00E27749" w:rsidP="00BA5879">
            <w:pPr>
              <w:pStyle w:val="Doc-text2"/>
              <w:rPr>
                <w:i/>
                <w:iCs/>
                <w:sz w:val="20"/>
              </w:rPr>
            </w:pPr>
            <w:r w:rsidRPr="00325B07">
              <w:rPr>
                <w:i/>
                <w:iCs/>
                <w:sz w:val="20"/>
              </w:rPr>
              <w:t>•</w:t>
            </w:r>
            <w:r w:rsidRPr="00325B07">
              <w:rPr>
                <w:i/>
                <w:iCs/>
                <w:sz w:val="20"/>
              </w:rPr>
              <w:tab/>
              <w:t xml:space="preserve">The application layer can make a buffer-threshold based decision in a more timely fashion compared to the AS layer, since the corresponding application layer reporting, based strictly on reporting periodicity, may be unable to submit </w:t>
            </w:r>
            <w:proofErr w:type="spellStart"/>
            <w:r w:rsidRPr="00325B07">
              <w:rPr>
                <w:i/>
                <w:iCs/>
                <w:sz w:val="20"/>
              </w:rPr>
              <w:t>QoE</w:t>
            </w:r>
            <w:proofErr w:type="spellEnd"/>
            <w:r w:rsidRPr="00325B07">
              <w:rPr>
                <w:i/>
                <w:iCs/>
                <w:sz w:val="20"/>
              </w:rPr>
              <w:t xml:space="preserve"> reports at the exact time that buffer level threshold is reached. As result, and depending on the reporting periodicity, the delay between a threshold occurrence and the next scheduled </w:t>
            </w:r>
            <w:proofErr w:type="spellStart"/>
            <w:r w:rsidRPr="00325B07">
              <w:rPr>
                <w:i/>
                <w:iCs/>
                <w:sz w:val="20"/>
              </w:rPr>
              <w:t>QoE</w:t>
            </w:r>
            <w:proofErr w:type="spellEnd"/>
            <w:r w:rsidRPr="00325B07">
              <w:rPr>
                <w:i/>
                <w:iCs/>
                <w:sz w:val="20"/>
              </w:rPr>
              <w:t xml:space="preserve"> report may precluding a more timely remedial response by the </w:t>
            </w:r>
            <w:proofErr w:type="spellStart"/>
            <w:r w:rsidRPr="00325B07">
              <w:rPr>
                <w:i/>
                <w:iCs/>
                <w:sz w:val="20"/>
              </w:rPr>
              <w:t>gNB</w:t>
            </w:r>
            <w:proofErr w:type="spellEnd"/>
            <w:r w:rsidRPr="00325B07">
              <w:rPr>
                <w:i/>
                <w:iCs/>
                <w:sz w:val="20"/>
              </w:rPr>
              <w:t>.</w:t>
            </w:r>
          </w:p>
          <w:p w14:paraId="2F32C91F" w14:textId="77777777" w:rsidR="00E27749" w:rsidRPr="00325B07" w:rsidRDefault="00E27749" w:rsidP="00BA5879">
            <w:pPr>
              <w:pStyle w:val="Doc-text2"/>
              <w:rPr>
                <w:i/>
                <w:iCs/>
                <w:sz w:val="20"/>
              </w:rPr>
            </w:pPr>
          </w:p>
          <w:p w14:paraId="4A5A7AF6" w14:textId="77777777" w:rsidR="00E27749" w:rsidRPr="00325B07" w:rsidRDefault="00E27749" w:rsidP="00BA5879">
            <w:pPr>
              <w:pStyle w:val="Doc-text2"/>
              <w:rPr>
                <w:i/>
                <w:iCs/>
                <w:sz w:val="20"/>
              </w:rPr>
            </w:pPr>
            <w:r w:rsidRPr="00325B07">
              <w:rPr>
                <w:i/>
                <w:iCs/>
                <w:sz w:val="20"/>
              </w:rPr>
              <w:t xml:space="preserve">Hence SA4 can confirm RAN2 preference that application layer triggering of buffer level threshold-based </w:t>
            </w:r>
            <w:proofErr w:type="spellStart"/>
            <w:r w:rsidRPr="00325B07">
              <w:rPr>
                <w:i/>
                <w:iCs/>
                <w:sz w:val="20"/>
              </w:rPr>
              <w:t>RVQoE</w:t>
            </w:r>
            <w:proofErr w:type="spellEnd"/>
            <w:r w:rsidRPr="00325B07">
              <w:rPr>
                <w:i/>
                <w:iCs/>
                <w:sz w:val="20"/>
              </w:rPr>
              <w:t xml:space="preserve"> reporting can be supported in Rel-18 based on the corresponding </w:t>
            </w:r>
            <w:proofErr w:type="spellStart"/>
            <w:r w:rsidRPr="00325B07">
              <w:rPr>
                <w:i/>
                <w:iCs/>
                <w:sz w:val="20"/>
              </w:rPr>
              <w:t>QoE</w:t>
            </w:r>
            <w:proofErr w:type="spellEnd"/>
            <w:r w:rsidRPr="00325B07">
              <w:rPr>
                <w:i/>
                <w:iCs/>
                <w:sz w:val="20"/>
              </w:rPr>
              <w:t xml:space="preserve"> configuration received from the AS layer.</w:t>
            </w:r>
          </w:p>
          <w:p w14:paraId="0C2BFAE6" w14:textId="77777777" w:rsidR="00E27749" w:rsidRPr="00325B07" w:rsidRDefault="00E27749" w:rsidP="00BA5879">
            <w:pPr>
              <w:pStyle w:val="Agreement"/>
              <w:tabs>
                <w:tab w:val="clear" w:pos="-810"/>
                <w:tab w:val="clear" w:pos="1800"/>
                <w:tab w:val="num" w:pos="1619"/>
              </w:tabs>
              <w:ind w:left="1619"/>
              <w:rPr>
                <w:lang w:eastAsia="zh-CN"/>
              </w:rPr>
            </w:pPr>
            <w:r w:rsidRPr="00325B07">
              <w:rPr>
                <w:sz w:val="18"/>
                <w:highlight w:val="yellow"/>
              </w:rPr>
              <w:t>Noted (any RAN2 actions can be considered in RAN2#122)</w:t>
            </w:r>
          </w:p>
        </w:tc>
      </w:tr>
    </w:tbl>
    <w:p w14:paraId="0835E760" w14:textId="77777777" w:rsidR="00E27749" w:rsidRDefault="00E27749" w:rsidP="00E27749">
      <w:pPr>
        <w:spacing w:after="0"/>
        <w:rPr>
          <w:lang w:eastAsia="zh-CN"/>
        </w:rPr>
      </w:pPr>
    </w:p>
    <w:p w14:paraId="16F9FAE9" w14:textId="77777777" w:rsidR="00E27749" w:rsidRDefault="00E27749" w:rsidP="00E27749">
      <w:pPr>
        <w:spacing w:after="0"/>
        <w:rPr>
          <w:lang w:eastAsia="zh-CN"/>
        </w:rPr>
      </w:pPr>
      <w:r>
        <w:rPr>
          <w:rFonts w:hint="eastAsia"/>
          <w:lang w:eastAsia="zh-CN"/>
        </w:rPr>
        <w:t>R</w:t>
      </w:r>
      <w:r>
        <w:rPr>
          <w:lang w:eastAsia="zh-CN"/>
        </w:rPr>
        <w:t>AN3#119bis-e made the following progress [2].</w:t>
      </w:r>
    </w:p>
    <w:tbl>
      <w:tblPr>
        <w:tblStyle w:val="TableGrid"/>
        <w:tblW w:w="0" w:type="auto"/>
        <w:tblLook w:val="04A0" w:firstRow="1" w:lastRow="0" w:firstColumn="1" w:lastColumn="0" w:noHBand="0" w:noVBand="1"/>
      </w:tblPr>
      <w:tblGrid>
        <w:gridCol w:w="9350"/>
      </w:tblGrid>
      <w:tr w:rsidR="00E27749" w14:paraId="61C9B835" w14:textId="77777777" w:rsidTr="00BA5879">
        <w:tc>
          <w:tcPr>
            <w:tcW w:w="9350" w:type="dxa"/>
          </w:tcPr>
          <w:p w14:paraId="0F1B767E" w14:textId="77777777" w:rsidR="00E27749" w:rsidRDefault="00E27749" w:rsidP="00BA5879">
            <w:pPr>
              <w:spacing w:after="0"/>
              <w:rPr>
                <w:b/>
                <w:bCs/>
                <w:sz w:val="28"/>
                <w:szCs w:val="28"/>
                <w:lang w:eastAsia="zh-CN"/>
              </w:rPr>
            </w:pPr>
            <w:r>
              <w:rPr>
                <w:b/>
                <w:bCs/>
                <w:sz w:val="28"/>
                <w:szCs w:val="28"/>
              </w:rPr>
              <w:t>R17 Leftover</w:t>
            </w:r>
          </w:p>
          <w:p w14:paraId="2B9D7BF1" w14:textId="77777777" w:rsidR="00E27749" w:rsidRPr="00D8365F" w:rsidRDefault="00E27749" w:rsidP="00A57990">
            <w:pPr>
              <w:numPr>
                <w:ilvl w:val="0"/>
                <w:numId w:val="13"/>
              </w:numPr>
              <w:overflowPunct/>
              <w:autoSpaceDE/>
              <w:autoSpaceDN/>
              <w:adjustRightInd/>
              <w:spacing w:after="0"/>
              <w:rPr>
                <w:color w:val="00B050"/>
                <w:sz w:val="22"/>
                <w:szCs w:val="22"/>
              </w:rPr>
            </w:pPr>
            <w:r w:rsidRPr="00D8365F">
              <w:rPr>
                <w:color w:val="00B050"/>
              </w:rPr>
              <w:t xml:space="preserve">LS to SA5 on the feasibility of introducing assistance information for handling of </w:t>
            </w:r>
            <w:proofErr w:type="spellStart"/>
            <w:r w:rsidRPr="00D8365F">
              <w:rPr>
                <w:color w:val="00B050"/>
              </w:rPr>
              <w:t>QoE</w:t>
            </w:r>
            <w:proofErr w:type="spellEnd"/>
            <w:r w:rsidRPr="00D8365F">
              <w:rPr>
                <w:color w:val="00B050"/>
              </w:rPr>
              <w:t xml:space="preserve"> reporting during RAN overload in R3-232047 Agreed</w:t>
            </w:r>
          </w:p>
          <w:p w14:paraId="53A8A0EB" w14:textId="77777777" w:rsidR="00E27749" w:rsidRPr="00D8365F" w:rsidRDefault="00E27749" w:rsidP="00A57990">
            <w:pPr>
              <w:numPr>
                <w:ilvl w:val="0"/>
                <w:numId w:val="13"/>
              </w:numPr>
              <w:overflowPunct/>
              <w:autoSpaceDE/>
              <w:autoSpaceDN/>
              <w:adjustRightInd/>
              <w:spacing w:after="0"/>
              <w:rPr>
                <w:color w:val="FF0000"/>
              </w:rPr>
            </w:pPr>
            <w:r w:rsidRPr="00D8365F">
              <w:rPr>
                <w:color w:val="FF0000"/>
              </w:rPr>
              <w:t>The assistance information can be introduced only when the clear definition is defined. (captured in the minutes, not the formal agreement)</w:t>
            </w:r>
          </w:p>
          <w:p w14:paraId="07324572" w14:textId="77777777" w:rsidR="00E27749" w:rsidRPr="00D8365F" w:rsidRDefault="00E27749" w:rsidP="00A57990">
            <w:pPr>
              <w:numPr>
                <w:ilvl w:val="0"/>
                <w:numId w:val="13"/>
              </w:numPr>
              <w:overflowPunct/>
              <w:autoSpaceDE/>
              <w:autoSpaceDN/>
              <w:adjustRightInd/>
              <w:spacing w:after="0"/>
              <w:rPr>
                <w:bCs/>
                <w:color w:val="00B050"/>
              </w:rPr>
            </w:pPr>
            <w:r w:rsidRPr="00D8365F">
              <w:rPr>
                <w:bCs/>
                <w:color w:val="00B050"/>
              </w:rPr>
              <w:t xml:space="preserve">Radio-related event triggers for </w:t>
            </w:r>
            <w:proofErr w:type="spellStart"/>
            <w:r w:rsidRPr="00D8365F">
              <w:rPr>
                <w:bCs/>
                <w:color w:val="00B050"/>
              </w:rPr>
              <w:t>RVQoE</w:t>
            </w:r>
            <w:proofErr w:type="spellEnd"/>
            <w:r w:rsidRPr="00D8365F">
              <w:rPr>
                <w:bCs/>
                <w:color w:val="00B050"/>
              </w:rPr>
              <w:t xml:space="preserve"> reporting is not supported in Rel-18.</w:t>
            </w:r>
          </w:p>
          <w:p w14:paraId="2E9ED35F" w14:textId="77777777" w:rsidR="00E27749" w:rsidRPr="00D8365F" w:rsidRDefault="00E27749" w:rsidP="00A57990">
            <w:pPr>
              <w:numPr>
                <w:ilvl w:val="0"/>
                <w:numId w:val="13"/>
              </w:numPr>
              <w:overflowPunct/>
              <w:autoSpaceDE/>
              <w:autoSpaceDN/>
              <w:adjustRightInd/>
              <w:spacing w:after="0"/>
              <w:rPr>
                <w:bCs/>
                <w:color w:val="00B050"/>
              </w:rPr>
            </w:pPr>
            <w:r w:rsidRPr="00D8365F">
              <w:rPr>
                <w:bCs/>
                <w:color w:val="00B050"/>
              </w:rPr>
              <w:lastRenderedPageBreak/>
              <w:t xml:space="preserve">If a UE is configured with periodic </w:t>
            </w:r>
            <w:proofErr w:type="spellStart"/>
            <w:r w:rsidRPr="00D8365F">
              <w:rPr>
                <w:bCs/>
                <w:color w:val="00B050"/>
              </w:rPr>
              <w:t>RVQoE</w:t>
            </w:r>
            <w:proofErr w:type="spellEnd"/>
            <w:r w:rsidRPr="00D8365F">
              <w:rPr>
                <w:bCs/>
                <w:color w:val="00B050"/>
              </w:rPr>
              <w:t xml:space="preserve"> reporting that automatically starts at the beginning of the application session or immediately upon reception of </w:t>
            </w:r>
            <w:proofErr w:type="spellStart"/>
            <w:r w:rsidRPr="00D8365F">
              <w:rPr>
                <w:bCs/>
                <w:color w:val="00B050"/>
              </w:rPr>
              <w:t>RVQoE</w:t>
            </w:r>
            <w:proofErr w:type="spellEnd"/>
            <w:r w:rsidRPr="00D8365F">
              <w:rPr>
                <w:bCs/>
                <w:color w:val="00B050"/>
              </w:rPr>
              <w:t xml:space="preserve"> configuration, it cannot be configured with a threshold-based trigger at the same time.</w:t>
            </w:r>
          </w:p>
          <w:p w14:paraId="1E1FBCC1" w14:textId="77777777" w:rsidR="00E27749" w:rsidRPr="00D8365F" w:rsidRDefault="00E27749" w:rsidP="00A57990">
            <w:pPr>
              <w:numPr>
                <w:ilvl w:val="0"/>
                <w:numId w:val="13"/>
              </w:numPr>
              <w:overflowPunct/>
              <w:autoSpaceDE/>
              <w:autoSpaceDN/>
              <w:adjustRightInd/>
              <w:spacing w:after="0"/>
              <w:rPr>
                <w:color w:val="00B050"/>
              </w:rPr>
            </w:pPr>
            <w:r w:rsidRPr="00D8365F">
              <w:rPr>
                <w:color w:val="00B050"/>
              </w:rPr>
              <w:t xml:space="preserve">Discuss whether threshold-based buffer level reporting starts: </w:t>
            </w:r>
            <w:proofErr w:type="spellStart"/>
            <w:r w:rsidRPr="00D8365F">
              <w:rPr>
                <w:color w:val="00B050"/>
              </w:rPr>
              <w:t>i</w:t>
            </w:r>
            <w:proofErr w:type="spellEnd"/>
            <w:r w:rsidRPr="00D8365F">
              <w:rPr>
                <w:color w:val="00B050"/>
              </w:rPr>
              <w:t>) when buffer level is greater than a threshold or ii) when buffer level is below a threshold or iii) when buffer level is between two thresholds.</w:t>
            </w:r>
          </w:p>
          <w:p w14:paraId="4298F867" w14:textId="77777777" w:rsidR="00E27749" w:rsidRPr="00D8365F" w:rsidRDefault="00E27749" w:rsidP="00A57990">
            <w:pPr>
              <w:numPr>
                <w:ilvl w:val="0"/>
                <w:numId w:val="13"/>
              </w:numPr>
              <w:overflowPunct/>
              <w:autoSpaceDE/>
              <w:autoSpaceDN/>
              <w:adjustRightInd/>
              <w:spacing w:after="0"/>
              <w:rPr>
                <w:color w:val="00B050"/>
              </w:rPr>
            </w:pPr>
            <w:r w:rsidRPr="00D8365F">
              <w:rPr>
                <w:color w:val="00B050"/>
              </w:rPr>
              <w:t xml:space="preserve">RAN3 should discuss how the UE should send the </w:t>
            </w:r>
            <w:proofErr w:type="spellStart"/>
            <w:r w:rsidRPr="00D8365F">
              <w:rPr>
                <w:color w:val="00B050"/>
              </w:rPr>
              <w:t>RVQoE</w:t>
            </w:r>
            <w:proofErr w:type="spellEnd"/>
            <w:r w:rsidRPr="00D8365F">
              <w:rPr>
                <w:color w:val="00B050"/>
              </w:rPr>
              <w:t xml:space="preserve"> reports after the threshold is met, e.g., the following options:</w:t>
            </w:r>
          </w:p>
          <w:p w14:paraId="017E5B6B" w14:textId="77777777" w:rsidR="00E27749" w:rsidRPr="00D8365F" w:rsidRDefault="00E27749" w:rsidP="00A57990">
            <w:pPr>
              <w:numPr>
                <w:ilvl w:val="1"/>
                <w:numId w:val="13"/>
              </w:numPr>
              <w:overflowPunct/>
              <w:autoSpaceDE/>
              <w:autoSpaceDN/>
              <w:adjustRightInd/>
              <w:spacing w:after="0"/>
              <w:rPr>
                <w:color w:val="00B050"/>
              </w:rPr>
            </w:pPr>
            <w:r w:rsidRPr="00D8365F">
              <w:rPr>
                <w:color w:val="00B050"/>
              </w:rPr>
              <w:t xml:space="preserve">Option 1: Just once (after receiving this </w:t>
            </w:r>
            <w:proofErr w:type="spellStart"/>
            <w:r w:rsidRPr="00D8365F">
              <w:rPr>
                <w:color w:val="00B050"/>
              </w:rPr>
              <w:t>RVQoE</w:t>
            </w:r>
            <w:proofErr w:type="spellEnd"/>
            <w:r w:rsidRPr="00D8365F">
              <w:rPr>
                <w:color w:val="00B050"/>
              </w:rPr>
              <w:t xml:space="preserve"> report, </w:t>
            </w:r>
            <w:proofErr w:type="spellStart"/>
            <w:r w:rsidRPr="00D8365F">
              <w:rPr>
                <w:color w:val="00B050"/>
              </w:rPr>
              <w:t>gNB</w:t>
            </w:r>
            <w:proofErr w:type="spellEnd"/>
            <w:r w:rsidRPr="00D8365F">
              <w:rPr>
                <w:color w:val="00B050"/>
              </w:rPr>
              <w:t xml:space="preserve"> might reconfigure this threshold value to get additional reports)</w:t>
            </w:r>
          </w:p>
          <w:p w14:paraId="6785BCBC" w14:textId="77777777" w:rsidR="00E27749" w:rsidRPr="00D8365F" w:rsidRDefault="00E27749" w:rsidP="00A57990">
            <w:pPr>
              <w:numPr>
                <w:ilvl w:val="1"/>
                <w:numId w:val="13"/>
              </w:numPr>
              <w:overflowPunct/>
              <w:autoSpaceDE/>
              <w:autoSpaceDN/>
              <w:adjustRightInd/>
              <w:spacing w:after="0"/>
              <w:rPr>
                <w:color w:val="00B050"/>
              </w:rPr>
            </w:pPr>
            <w:r w:rsidRPr="00D8365F">
              <w:rPr>
                <w:color w:val="00B050"/>
              </w:rPr>
              <w:t xml:space="preserve">Option 2: Periodically based on a </w:t>
            </w:r>
            <w:proofErr w:type="spellStart"/>
            <w:r w:rsidRPr="00D8365F">
              <w:rPr>
                <w:color w:val="00B050"/>
              </w:rPr>
              <w:t>gNB</w:t>
            </w:r>
            <w:proofErr w:type="spellEnd"/>
            <w:r w:rsidRPr="00D8365F">
              <w:rPr>
                <w:color w:val="00B050"/>
              </w:rPr>
              <w:t xml:space="preserve"> configured reporting periodicity</w:t>
            </w:r>
          </w:p>
          <w:p w14:paraId="10A6603A" w14:textId="77777777" w:rsidR="00E27749" w:rsidRPr="00D8365F" w:rsidRDefault="00E27749" w:rsidP="00A57990">
            <w:pPr>
              <w:numPr>
                <w:ilvl w:val="1"/>
                <w:numId w:val="13"/>
              </w:numPr>
              <w:overflowPunct/>
              <w:autoSpaceDE/>
              <w:autoSpaceDN/>
              <w:adjustRightInd/>
              <w:spacing w:after="0"/>
              <w:rPr>
                <w:color w:val="00B050"/>
              </w:rPr>
            </w:pPr>
            <w:r w:rsidRPr="00D8365F">
              <w:rPr>
                <w:color w:val="00B050"/>
              </w:rPr>
              <w:t xml:space="preserve">Option 3: A certain number of times based on </w:t>
            </w:r>
            <w:proofErr w:type="spellStart"/>
            <w:r w:rsidRPr="00D8365F">
              <w:rPr>
                <w:color w:val="00B050"/>
              </w:rPr>
              <w:t>gNB</w:t>
            </w:r>
            <w:proofErr w:type="spellEnd"/>
            <w:r w:rsidRPr="00D8365F">
              <w:rPr>
                <w:color w:val="00B050"/>
              </w:rPr>
              <w:t xml:space="preserve"> configured report amount</w:t>
            </w:r>
          </w:p>
          <w:p w14:paraId="59C64D89" w14:textId="77777777" w:rsidR="00E27749" w:rsidRPr="00D8365F" w:rsidRDefault="00E27749" w:rsidP="00A57990">
            <w:pPr>
              <w:numPr>
                <w:ilvl w:val="0"/>
                <w:numId w:val="13"/>
              </w:numPr>
              <w:overflowPunct/>
              <w:autoSpaceDE/>
              <w:autoSpaceDN/>
              <w:adjustRightInd/>
              <w:spacing w:after="0"/>
              <w:rPr>
                <w:color w:val="00B050"/>
              </w:rPr>
            </w:pPr>
            <w:r w:rsidRPr="00D8365F">
              <w:rPr>
                <w:color w:val="00B050"/>
              </w:rPr>
              <w:t xml:space="preserve">WA: A class-2 procedure is used for DU to deactivate the </w:t>
            </w:r>
            <w:proofErr w:type="spellStart"/>
            <w:r w:rsidRPr="00D8365F">
              <w:rPr>
                <w:color w:val="00B050"/>
              </w:rPr>
              <w:t>RVQoE</w:t>
            </w:r>
            <w:proofErr w:type="spellEnd"/>
            <w:r w:rsidRPr="00D8365F">
              <w:rPr>
                <w:color w:val="00B050"/>
              </w:rPr>
              <w:t xml:space="preserve"> reporting over F1AP.</w:t>
            </w:r>
          </w:p>
          <w:p w14:paraId="27997104" w14:textId="77777777" w:rsidR="00E27749" w:rsidRPr="00D8365F" w:rsidRDefault="00E27749" w:rsidP="00A57990">
            <w:pPr>
              <w:numPr>
                <w:ilvl w:val="0"/>
                <w:numId w:val="13"/>
              </w:numPr>
              <w:overflowPunct/>
              <w:autoSpaceDE/>
              <w:autoSpaceDN/>
              <w:adjustRightInd/>
              <w:spacing w:after="0"/>
              <w:rPr>
                <w:color w:val="00B050"/>
              </w:rPr>
            </w:pPr>
            <w:r w:rsidRPr="00D8365F">
              <w:rPr>
                <w:color w:val="00B050"/>
              </w:rPr>
              <w:t xml:space="preserve">RAN3 should discuss whether the deactivation of </w:t>
            </w:r>
            <w:proofErr w:type="spellStart"/>
            <w:r w:rsidRPr="00D8365F">
              <w:rPr>
                <w:color w:val="00B050"/>
              </w:rPr>
              <w:t>RVQoE</w:t>
            </w:r>
            <w:proofErr w:type="spellEnd"/>
            <w:r w:rsidRPr="00D8365F">
              <w:rPr>
                <w:color w:val="00B050"/>
              </w:rPr>
              <w:t xml:space="preserve"> reporting over F1 is performed per </w:t>
            </w:r>
            <w:proofErr w:type="spellStart"/>
            <w:r w:rsidRPr="00D8365F">
              <w:rPr>
                <w:color w:val="00B050"/>
              </w:rPr>
              <w:t>RVQoE</w:t>
            </w:r>
            <w:proofErr w:type="spellEnd"/>
            <w:r w:rsidRPr="00D8365F">
              <w:rPr>
                <w:color w:val="00B050"/>
              </w:rPr>
              <w:t xml:space="preserve"> configuration or not.</w:t>
            </w:r>
          </w:p>
          <w:p w14:paraId="44915DAD" w14:textId="77777777" w:rsidR="00E27749" w:rsidRDefault="00E27749" w:rsidP="00BA5879">
            <w:pPr>
              <w:spacing w:after="0"/>
            </w:pPr>
          </w:p>
          <w:p w14:paraId="17C38AAB" w14:textId="77777777" w:rsidR="00E27749" w:rsidRDefault="00E27749" w:rsidP="00BA5879">
            <w:pPr>
              <w:spacing w:after="0"/>
            </w:pPr>
            <w:r>
              <w:t>To be continue:</w:t>
            </w:r>
          </w:p>
          <w:p w14:paraId="43AB8D46" w14:textId="77777777" w:rsidR="00E27749" w:rsidRDefault="00E27749" w:rsidP="00BA5879">
            <w:pPr>
              <w:spacing w:after="0"/>
              <w:rPr>
                <w:color w:val="0070C0"/>
              </w:rPr>
            </w:pPr>
            <w:r>
              <w:rPr>
                <w:color w:val="0070C0"/>
              </w:rPr>
              <w:t>Further discuss whether to introduce TTT(time to trigger) for threshold-based triggers.</w:t>
            </w:r>
          </w:p>
          <w:p w14:paraId="27579764" w14:textId="77777777" w:rsidR="00E27749" w:rsidRDefault="00E27749" w:rsidP="00BA5879">
            <w:pPr>
              <w:spacing w:after="0"/>
              <w:rPr>
                <w:color w:val="0070C0"/>
              </w:rPr>
            </w:pPr>
            <w:r>
              <w:rPr>
                <w:color w:val="0070C0"/>
              </w:rPr>
              <w:t xml:space="preserve">Further discuss the details of the procedure used for </w:t>
            </w:r>
            <w:proofErr w:type="spellStart"/>
            <w:r>
              <w:rPr>
                <w:color w:val="0070C0"/>
              </w:rPr>
              <w:t>RVQoE</w:t>
            </w:r>
            <w:proofErr w:type="spellEnd"/>
            <w:r>
              <w:rPr>
                <w:color w:val="0070C0"/>
              </w:rPr>
              <w:t xml:space="preserve"> deactivation over F1, e.g., legacy or new procedure, UE associated or non-UE associated signaling.</w:t>
            </w:r>
          </w:p>
          <w:p w14:paraId="66578C73" w14:textId="77777777" w:rsidR="00E27749" w:rsidRDefault="00E27749" w:rsidP="00BA5879">
            <w:pPr>
              <w:spacing w:after="0"/>
              <w:rPr>
                <w:color w:val="0070C0"/>
              </w:rPr>
            </w:pPr>
            <w:r>
              <w:rPr>
                <w:color w:val="0070C0"/>
              </w:rPr>
              <w:t xml:space="preserve">Clarify whether the DU triggered deactivation of </w:t>
            </w:r>
            <w:proofErr w:type="spellStart"/>
            <w:r>
              <w:rPr>
                <w:color w:val="0070C0"/>
              </w:rPr>
              <w:t>RVQoE</w:t>
            </w:r>
            <w:proofErr w:type="spellEnd"/>
            <w:r>
              <w:rPr>
                <w:color w:val="0070C0"/>
              </w:rPr>
              <w:t xml:space="preserve"> reporting over F1 pertains only to the present application session.</w:t>
            </w:r>
          </w:p>
          <w:p w14:paraId="47B40FAA" w14:textId="77777777" w:rsidR="00E27749" w:rsidRPr="00345218" w:rsidRDefault="00E27749" w:rsidP="00BA5879">
            <w:pPr>
              <w:spacing w:after="0"/>
              <w:rPr>
                <w:lang w:eastAsia="zh-CN"/>
              </w:rPr>
            </w:pPr>
            <w:r>
              <w:rPr>
                <w:color w:val="0070C0"/>
              </w:rPr>
              <w:t xml:space="preserve">Further discuss and clarify the necessity of DU participation in assembling </w:t>
            </w:r>
            <w:proofErr w:type="spellStart"/>
            <w:r>
              <w:rPr>
                <w:color w:val="0070C0"/>
              </w:rPr>
              <w:t>RVQoE</w:t>
            </w:r>
            <w:proofErr w:type="spellEnd"/>
            <w:r>
              <w:rPr>
                <w:color w:val="0070C0"/>
              </w:rPr>
              <w:t xml:space="preserve"> configuration.</w:t>
            </w:r>
          </w:p>
        </w:tc>
      </w:tr>
    </w:tbl>
    <w:p w14:paraId="7320CE1B" w14:textId="77777777" w:rsidR="00E27749" w:rsidRPr="00E27749" w:rsidRDefault="00E27749">
      <w:pPr>
        <w:spacing w:after="0"/>
        <w:rPr>
          <w:lang w:eastAsia="zh-CN"/>
        </w:rPr>
      </w:pPr>
    </w:p>
    <w:p w14:paraId="58256BB9" w14:textId="21E3A1E0" w:rsidR="00E27749" w:rsidRDefault="00AB4650" w:rsidP="00E27749">
      <w:pPr>
        <w:pStyle w:val="Heading2"/>
      </w:pPr>
      <w:r>
        <w:t>RAN2</w:t>
      </w:r>
      <w:r w:rsidR="001D5E49">
        <w:t xml:space="preserve"> impacts for threshold based RAN visible </w:t>
      </w:r>
      <w:proofErr w:type="spellStart"/>
      <w:r w:rsidR="001D5E49">
        <w:t>QoE</w:t>
      </w:r>
      <w:proofErr w:type="spellEnd"/>
      <w:r w:rsidR="001D5E49">
        <w:t xml:space="preserve"> reporting</w:t>
      </w:r>
    </w:p>
    <w:p w14:paraId="1C01E477" w14:textId="295C354F" w:rsidR="00C6124B" w:rsidRDefault="00E5008F">
      <w:pPr>
        <w:spacing w:after="0"/>
        <w:rPr>
          <w:lang w:val="en-GB" w:eastAsia="zh-CN"/>
        </w:rPr>
      </w:pPr>
      <w:r>
        <w:rPr>
          <w:rFonts w:hint="eastAsia"/>
          <w:lang w:val="en-GB" w:eastAsia="zh-CN"/>
        </w:rPr>
        <w:t>I</w:t>
      </w:r>
      <w:r>
        <w:rPr>
          <w:lang w:val="en-GB" w:eastAsia="zh-CN"/>
        </w:rPr>
        <w:t>n the original RAN2 LS R2-2302042, RAN2 prefers APP layer handling</w:t>
      </w:r>
      <w:r w:rsidR="005D2965">
        <w:rPr>
          <w:lang w:val="en-GB" w:eastAsia="zh-CN"/>
        </w:rPr>
        <w:t>, and the details are:</w:t>
      </w:r>
    </w:p>
    <w:p w14:paraId="6691A944" w14:textId="77777777" w:rsidR="005D2965" w:rsidRDefault="005D2965" w:rsidP="00A57990">
      <w:pPr>
        <w:pStyle w:val="Header"/>
        <w:widowControl/>
        <w:numPr>
          <w:ilvl w:val="0"/>
          <w:numId w:val="14"/>
        </w:numPr>
        <w:tabs>
          <w:tab w:val="center" w:pos="4153"/>
          <w:tab w:val="right" w:pos="8306"/>
        </w:tabs>
        <w:overflowPunct/>
        <w:autoSpaceDE/>
        <w:autoSpaceDN/>
        <w:adjustRightInd/>
        <w:spacing w:after="120"/>
        <w:jc w:val="both"/>
        <w:rPr>
          <w:rFonts w:cs="Arial"/>
          <w:lang w:eastAsia="zh-CN"/>
        </w:rPr>
      </w:pPr>
      <w:r>
        <w:rPr>
          <w:rFonts w:cs="Arial"/>
          <w:lang w:eastAsia="zh-CN"/>
        </w:rPr>
        <w:t xml:space="preserve">With APP layer triggering, APP layer provides </w:t>
      </w:r>
      <w:proofErr w:type="spellStart"/>
      <w:r>
        <w:rPr>
          <w:rFonts w:cs="Arial"/>
          <w:lang w:eastAsia="zh-CN"/>
        </w:rPr>
        <w:t>RVQoE</w:t>
      </w:r>
      <w:proofErr w:type="spellEnd"/>
      <w:r>
        <w:rPr>
          <w:rFonts w:cs="Arial"/>
          <w:lang w:eastAsia="zh-CN"/>
        </w:rPr>
        <w:t xml:space="preserve"> measurements reports to AS layer when the measured buffer level satisfies a buffer level threshold, and the AS layer reports to </w:t>
      </w:r>
      <w:proofErr w:type="spellStart"/>
      <w:r>
        <w:rPr>
          <w:rFonts w:cs="Arial"/>
          <w:lang w:eastAsia="zh-CN"/>
        </w:rPr>
        <w:t>gNB</w:t>
      </w:r>
      <w:proofErr w:type="spellEnd"/>
      <w:r>
        <w:rPr>
          <w:rFonts w:cs="Arial"/>
          <w:lang w:eastAsia="zh-CN"/>
        </w:rPr>
        <w:t xml:space="preserve"> the </w:t>
      </w:r>
      <w:proofErr w:type="spellStart"/>
      <w:r>
        <w:rPr>
          <w:rFonts w:cs="Arial"/>
          <w:lang w:eastAsia="zh-CN"/>
        </w:rPr>
        <w:t>RVQoE</w:t>
      </w:r>
      <w:proofErr w:type="spellEnd"/>
      <w:r>
        <w:rPr>
          <w:rFonts w:cs="Arial"/>
          <w:lang w:eastAsia="zh-CN"/>
        </w:rPr>
        <w:t xml:space="preserve"> measurements received from the APP layer.</w:t>
      </w:r>
    </w:p>
    <w:p w14:paraId="5175D045" w14:textId="7D177E86" w:rsidR="005D2965" w:rsidRDefault="005D2965">
      <w:pPr>
        <w:spacing w:after="0"/>
        <w:rPr>
          <w:lang w:eastAsia="zh-CN"/>
        </w:rPr>
      </w:pPr>
    </w:p>
    <w:p w14:paraId="095DDF4E" w14:textId="68A8D930" w:rsidR="005D2965" w:rsidRDefault="005D2965">
      <w:pPr>
        <w:spacing w:after="0"/>
        <w:rPr>
          <w:lang w:eastAsia="zh-CN"/>
        </w:rPr>
      </w:pPr>
      <w:r>
        <w:rPr>
          <w:lang w:eastAsia="zh-CN"/>
        </w:rPr>
        <w:t>In the SA4 reply LS R2-2304492, SA4 confirms RAN2 preference.</w:t>
      </w:r>
    </w:p>
    <w:p w14:paraId="30A103B8" w14:textId="6263A3E7" w:rsidR="005D2965" w:rsidRPr="005D2965" w:rsidRDefault="005D2965">
      <w:pPr>
        <w:spacing w:after="0"/>
        <w:rPr>
          <w:b/>
          <w:lang w:eastAsia="zh-CN"/>
        </w:rPr>
      </w:pPr>
      <w:r w:rsidRPr="005D2965">
        <w:rPr>
          <w:rFonts w:hint="eastAsia"/>
          <w:b/>
          <w:lang w:eastAsia="zh-CN"/>
        </w:rPr>
        <w:t>O</w:t>
      </w:r>
      <w:r w:rsidRPr="005D2965">
        <w:rPr>
          <w:b/>
          <w:lang w:eastAsia="zh-CN"/>
        </w:rPr>
        <w:t xml:space="preserve">bservation 1: </w:t>
      </w:r>
      <w:r>
        <w:rPr>
          <w:b/>
          <w:lang w:eastAsia="zh-CN"/>
        </w:rPr>
        <w:t xml:space="preserve">Both RAN2 and SA4 prefer APP layer handling for </w:t>
      </w:r>
      <w:r w:rsidRPr="005D2965">
        <w:rPr>
          <w:b/>
          <w:lang w:eastAsia="zh-CN"/>
        </w:rPr>
        <w:t xml:space="preserve">buffer level threshold-based triggering of </w:t>
      </w:r>
      <w:proofErr w:type="spellStart"/>
      <w:r w:rsidRPr="005D2965">
        <w:rPr>
          <w:b/>
          <w:lang w:eastAsia="zh-CN"/>
        </w:rPr>
        <w:t>RVQoE</w:t>
      </w:r>
      <w:proofErr w:type="spellEnd"/>
      <w:r w:rsidRPr="005D2965">
        <w:rPr>
          <w:b/>
          <w:lang w:eastAsia="zh-CN"/>
        </w:rPr>
        <w:t xml:space="preserve"> reporting</w:t>
      </w:r>
      <w:r>
        <w:rPr>
          <w:b/>
          <w:lang w:eastAsia="zh-CN"/>
        </w:rPr>
        <w:t>.</w:t>
      </w:r>
    </w:p>
    <w:p w14:paraId="6D60FAB6" w14:textId="2393D1FA" w:rsidR="004F44D8" w:rsidRDefault="004F44D8" w:rsidP="0052475A">
      <w:pPr>
        <w:spacing w:after="0"/>
        <w:rPr>
          <w:lang w:val="en-GB" w:eastAsia="zh-CN"/>
        </w:rPr>
      </w:pPr>
    </w:p>
    <w:p w14:paraId="3746BD3C" w14:textId="621F48DA" w:rsidR="00885A34" w:rsidRDefault="005D2965" w:rsidP="000A3447">
      <w:pPr>
        <w:spacing w:after="0"/>
        <w:rPr>
          <w:lang w:val="en-GB" w:eastAsia="zh-CN"/>
        </w:rPr>
      </w:pPr>
      <w:r>
        <w:rPr>
          <w:rFonts w:hint="eastAsia"/>
          <w:lang w:val="en-GB" w:eastAsia="zh-CN"/>
        </w:rPr>
        <w:t>T</w:t>
      </w:r>
      <w:r>
        <w:rPr>
          <w:lang w:val="en-GB" w:eastAsia="zh-CN"/>
        </w:rPr>
        <w:t xml:space="preserve">he next step is about the </w:t>
      </w:r>
      <w:r w:rsidR="00A55789">
        <w:rPr>
          <w:lang w:val="en-GB" w:eastAsia="zh-CN"/>
        </w:rPr>
        <w:t xml:space="preserve">RAN2 </w:t>
      </w:r>
      <w:r>
        <w:rPr>
          <w:lang w:val="en-GB" w:eastAsia="zh-CN"/>
        </w:rPr>
        <w:t>impacts due to APP layer handling</w:t>
      </w:r>
      <w:r w:rsidR="000A3447">
        <w:rPr>
          <w:rFonts w:hint="eastAsia"/>
          <w:lang w:val="en-GB" w:eastAsia="zh-CN"/>
        </w:rPr>
        <w:t>.</w:t>
      </w:r>
    </w:p>
    <w:p w14:paraId="3D7D6F0E" w14:textId="56951EE8" w:rsidR="000A3447" w:rsidRDefault="000A3447" w:rsidP="000A3447">
      <w:pPr>
        <w:rPr>
          <w:rFonts w:eastAsiaTheme="minorEastAsia"/>
          <w:lang w:eastAsia="zh-CN"/>
        </w:rPr>
      </w:pPr>
      <w:r>
        <w:rPr>
          <w:rFonts w:eastAsiaTheme="minorEastAsia"/>
          <w:lang w:eastAsia="zh-CN"/>
        </w:rPr>
        <w:t xml:space="preserve">In the RAN3#119b-e meeting, RAN3 had a discussion on whether it is feasible to activate both the </w:t>
      </w:r>
      <w:proofErr w:type="spellStart"/>
      <w:r>
        <w:rPr>
          <w:rFonts w:eastAsiaTheme="minorEastAsia"/>
          <w:lang w:eastAsia="zh-CN"/>
        </w:rPr>
        <w:t>RVQoE</w:t>
      </w:r>
      <w:proofErr w:type="spellEnd"/>
      <w:r>
        <w:rPr>
          <w:rFonts w:eastAsiaTheme="minorEastAsia"/>
          <w:lang w:eastAsia="zh-CN"/>
        </w:rPr>
        <w:t xml:space="preserve"> threshold based trigger feature and </w:t>
      </w:r>
      <w:proofErr w:type="spellStart"/>
      <w:r>
        <w:rPr>
          <w:rFonts w:eastAsiaTheme="minorEastAsia"/>
          <w:lang w:eastAsia="zh-CN"/>
        </w:rPr>
        <w:t>RVQoE</w:t>
      </w:r>
      <w:proofErr w:type="spellEnd"/>
      <w:r>
        <w:rPr>
          <w:rFonts w:eastAsiaTheme="minorEastAsia"/>
          <w:lang w:eastAsia="zh-CN"/>
        </w:rPr>
        <w:t xml:space="preserve"> periodic reporting feature at a same time. However, we feel it is important for us to first define what the threshold is before discussing the combination of different features. Without any features activated, in APP layer, there is one default measurement periodicity and one default reporting periodicity as defined in the </w:t>
      </w:r>
      <w:proofErr w:type="spellStart"/>
      <w:r>
        <w:rPr>
          <w:rFonts w:eastAsiaTheme="minorEastAsia"/>
          <w:lang w:eastAsia="zh-CN"/>
        </w:rPr>
        <w:t>QoE</w:t>
      </w:r>
      <w:proofErr w:type="spellEnd"/>
      <w:r>
        <w:rPr>
          <w:rFonts w:eastAsiaTheme="minorEastAsia"/>
          <w:lang w:eastAsia="zh-CN"/>
        </w:rPr>
        <w:t xml:space="preserve"> configuration container. In addition, the default reporting periodicity is not the same as the default measurement periodicity, where in usual cases one report contains multiple measurement results. </w:t>
      </w:r>
    </w:p>
    <w:p w14:paraId="61EA729F" w14:textId="77777777" w:rsidR="0044766D" w:rsidRDefault="000A3447" w:rsidP="000A3447">
      <w:pPr>
        <w:rPr>
          <w:rFonts w:eastAsiaTheme="minorEastAsia"/>
          <w:lang w:eastAsia="zh-CN"/>
        </w:rPr>
      </w:pPr>
      <w:r>
        <w:rPr>
          <w:rFonts w:eastAsiaTheme="minorEastAsia"/>
          <w:lang w:eastAsia="zh-CN"/>
        </w:rPr>
        <w:t xml:space="preserve">When it comes to threshold based trigger, it simply means APP layer will not report measurement reports as a default way. Instead, some filtering work should be done by the APP layer, and only the results which cross certain threshold will survive and be forwarded to the AS, and later to the RAN. </w:t>
      </w:r>
    </w:p>
    <w:p w14:paraId="101A4D1F" w14:textId="27E0F29C" w:rsidR="000A3447" w:rsidRDefault="000A3447" w:rsidP="000A3447">
      <w:pPr>
        <w:rPr>
          <w:rFonts w:eastAsiaTheme="minorEastAsia"/>
          <w:lang w:eastAsia="zh-CN"/>
        </w:rPr>
      </w:pPr>
      <w:r>
        <w:rPr>
          <w:rFonts w:eastAsiaTheme="minorEastAsia"/>
          <w:lang w:eastAsia="zh-CN"/>
        </w:rPr>
        <w:t xml:space="preserve">In our view, </w:t>
      </w:r>
      <w:r w:rsidR="0044766D">
        <w:rPr>
          <w:rFonts w:eastAsiaTheme="minorEastAsia"/>
          <w:lang w:eastAsia="zh-CN"/>
        </w:rPr>
        <w:t xml:space="preserve">there are two types. </w:t>
      </w:r>
      <w:r>
        <w:rPr>
          <w:rFonts w:eastAsiaTheme="minorEastAsia"/>
          <w:lang w:eastAsia="zh-CN"/>
        </w:rPr>
        <w:t xml:space="preserve">The first type is of course buffer level lower than a certain threshold, in which case, RAN will try to improve the performance. The other type is the good result which offers a ‘safe guard’, i.e. threshold larger than a certain value. After receiving such good result, RAN node understands the measurements are good and no action is needed. </w:t>
      </w:r>
    </w:p>
    <w:p w14:paraId="5C0D5A5A" w14:textId="301B8043" w:rsidR="000A3447" w:rsidRPr="0044766D" w:rsidRDefault="0044766D" w:rsidP="000A3447">
      <w:pPr>
        <w:pStyle w:val="Proposal"/>
        <w:numPr>
          <w:ilvl w:val="0"/>
          <w:numId w:val="16"/>
        </w:numPr>
        <w:tabs>
          <w:tab w:val="left" w:pos="1560"/>
        </w:tabs>
        <w:overflowPunct/>
        <w:autoSpaceDE/>
        <w:autoSpaceDN/>
        <w:adjustRightInd/>
        <w:jc w:val="left"/>
        <w:rPr>
          <w:rFonts w:eastAsiaTheme="minorEastAsia"/>
          <w:b/>
        </w:rPr>
      </w:pPr>
      <w:r>
        <w:rPr>
          <w:rFonts w:eastAsiaTheme="minorEastAsia"/>
          <w:b/>
        </w:rPr>
        <w:t>RAN2 to discuss</w:t>
      </w:r>
      <w:r w:rsidR="000A3447" w:rsidRPr="0044766D">
        <w:rPr>
          <w:rFonts w:eastAsiaTheme="minorEastAsia"/>
          <w:b/>
        </w:rPr>
        <w:t xml:space="preserve"> two types of results: a) Buffer level lower than a certain threshold b)</w:t>
      </w:r>
      <w:r w:rsidR="000A3447" w:rsidRPr="0044766D">
        <w:rPr>
          <w:b/>
        </w:rPr>
        <w:t xml:space="preserve"> </w:t>
      </w:r>
      <w:r w:rsidR="000A3447" w:rsidRPr="0044766D">
        <w:rPr>
          <w:rFonts w:eastAsiaTheme="minorEastAsia"/>
          <w:b/>
        </w:rPr>
        <w:t>Buffer level higher than a certain threshold.</w:t>
      </w:r>
    </w:p>
    <w:p w14:paraId="07502277" w14:textId="2CA496DA" w:rsidR="000A3447" w:rsidRDefault="000A3447" w:rsidP="000A3447">
      <w:pPr>
        <w:pStyle w:val="Proposal"/>
        <w:rPr>
          <w:rFonts w:eastAsiaTheme="minorEastAsia"/>
          <w:b/>
        </w:rPr>
      </w:pPr>
      <w:r>
        <w:rPr>
          <w:rFonts w:eastAsiaTheme="minorEastAsia"/>
        </w:rPr>
        <w:lastRenderedPageBreak/>
        <w:t xml:space="preserve">Then </w:t>
      </w:r>
      <w:r w:rsidR="004E6C87">
        <w:rPr>
          <w:rFonts w:eastAsiaTheme="minorEastAsia"/>
        </w:rPr>
        <w:t>RAN2</w:t>
      </w:r>
      <w:r>
        <w:rPr>
          <w:rFonts w:eastAsiaTheme="minorEastAsia"/>
        </w:rPr>
        <w:t xml:space="preserve"> should decide the mechanism of reporting </w:t>
      </w:r>
      <w:proofErr w:type="spellStart"/>
      <w:r>
        <w:rPr>
          <w:rFonts w:eastAsiaTheme="minorEastAsia"/>
        </w:rPr>
        <w:t>RVQoE</w:t>
      </w:r>
      <w:proofErr w:type="spellEnd"/>
      <w:r>
        <w:rPr>
          <w:rFonts w:eastAsiaTheme="minorEastAsia"/>
        </w:rPr>
        <w:t xml:space="preserve"> results when certain threshold is met. We note that this also relates to one agreement achieved in the </w:t>
      </w:r>
      <w:r w:rsidR="004E6C87">
        <w:rPr>
          <w:rFonts w:eastAsiaTheme="minorEastAsia"/>
        </w:rPr>
        <w:t>previous RAN3</w:t>
      </w:r>
      <w:r>
        <w:rPr>
          <w:rFonts w:eastAsiaTheme="minorEastAsia"/>
        </w:rPr>
        <w:t xml:space="preserve"> meeting:</w:t>
      </w:r>
    </w:p>
    <w:tbl>
      <w:tblPr>
        <w:tblStyle w:val="TableGrid"/>
        <w:tblW w:w="0" w:type="auto"/>
        <w:tblLook w:val="04A0" w:firstRow="1" w:lastRow="0" w:firstColumn="1" w:lastColumn="0" w:noHBand="0" w:noVBand="1"/>
      </w:tblPr>
      <w:tblGrid>
        <w:gridCol w:w="9350"/>
      </w:tblGrid>
      <w:tr w:rsidR="000A3447" w14:paraId="590CE58A" w14:textId="77777777" w:rsidTr="00577AB0">
        <w:tc>
          <w:tcPr>
            <w:tcW w:w="9631" w:type="dxa"/>
          </w:tcPr>
          <w:p w14:paraId="2846D4B2" w14:textId="77777777" w:rsidR="000A3447" w:rsidRPr="00B96D36" w:rsidRDefault="000A3447" w:rsidP="00577AB0">
            <w:pPr>
              <w:rPr>
                <w:rFonts w:ascii="Calibri" w:hAnsi="Calibri" w:cs="Calibri"/>
                <w:bCs/>
                <w:color w:val="00B050"/>
                <w:sz w:val="18"/>
                <w:szCs w:val="24"/>
                <w:lang w:eastAsia="zh-CN"/>
              </w:rPr>
            </w:pPr>
            <w:r>
              <w:rPr>
                <w:rFonts w:ascii="Calibri" w:hAnsi="Calibri" w:cs="Calibri"/>
                <w:bCs/>
                <w:color w:val="00B050"/>
                <w:sz w:val="18"/>
                <w:szCs w:val="24"/>
                <w:lang w:eastAsia="zh-CN"/>
              </w:rPr>
              <w:t>R</w:t>
            </w:r>
            <w:r w:rsidRPr="00B96D36">
              <w:rPr>
                <w:rFonts w:ascii="Calibri" w:hAnsi="Calibri" w:cs="Calibri"/>
                <w:bCs/>
                <w:color w:val="00B050"/>
                <w:sz w:val="18"/>
                <w:szCs w:val="24"/>
                <w:lang w:eastAsia="zh-CN"/>
              </w:rPr>
              <w:t xml:space="preserve">AN3 should discuss how the UE should send the </w:t>
            </w:r>
            <w:proofErr w:type="spellStart"/>
            <w:r w:rsidRPr="00B96D36">
              <w:rPr>
                <w:rFonts w:ascii="Calibri" w:hAnsi="Calibri" w:cs="Calibri"/>
                <w:bCs/>
                <w:color w:val="00B050"/>
                <w:sz w:val="18"/>
                <w:szCs w:val="24"/>
                <w:lang w:eastAsia="zh-CN"/>
              </w:rPr>
              <w:t>RVQoE</w:t>
            </w:r>
            <w:proofErr w:type="spellEnd"/>
            <w:r w:rsidRPr="00B96D36">
              <w:rPr>
                <w:rFonts w:ascii="Calibri" w:hAnsi="Calibri" w:cs="Calibri"/>
                <w:bCs/>
                <w:color w:val="00B050"/>
                <w:sz w:val="18"/>
                <w:szCs w:val="24"/>
                <w:lang w:eastAsia="zh-CN"/>
              </w:rPr>
              <w:t xml:space="preserve"> reports after the threshold is met, e.g., the following options:</w:t>
            </w:r>
          </w:p>
          <w:p w14:paraId="405A839C" w14:textId="77777777" w:rsidR="000A3447" w:rsidRPr="00B96D36" w:rsidRDefault="000A3447" w:rsidP="00577AB0">
            <w:pPr>
              <w:ind w:left="284"/>
              <w:rPr>
                <w:rFonts w:ascii="Calibri" w:hAnsi="Calibri" w:cs="Calibri"/>
                <w:bCs/>
                <w:color w:val="00B050"/>
                <w:sz w:val="18"/>
                <w:szCs w:val="24"/>
                <w:lang w:eastAsia="zh-CN"/>
              </w:rPr>
            </w:pPr>
            <w:r w:rsidRPr="00B96D36">
              <w:rPr>
                <w:rFonts w:ascii="Calibri" w:hAnsi="Calibri" w:cs="Calibri"/>
                <w:bCs/>
                <w:color w:val="00B050"/>
                <w:sz w:val="18"/>
                <w:szCs w:val="24"/>
                <w:lang w:eastAsia="zh-CN"/>
              </w:rPr>
              <w:t>a.</w:t>
            </w:r>
            <w:r w:rsidRPr="00B96D36">
              <w:rPr>
                <w:rFonts w:ascii="Calibri" w:hAnsi="Calibri" w:cs="Calibri"/>
                <w:bCs/>
                <w:color w:val="00B050"/>
                <w:sz w:val="18"/>
                <w:szCs w:val="24"/>
                <w:lang w:eastAsia="zh-CN"/>
              </w:rPr>
              <w:tab/>
              <w:t xml:space="preserve">Option 1: Just once (after receiving this </w:t>
            </w:r>
            <w:proofErr w:type="spellStart"/>
            <w:r w:rsidRPr="00B96D36">
              <w:rPr>
                <w:rFonts w:ascii="Calibri" w:hAnsi="Calibri" w:cs="Calibri"/>
                <w:bCs/>
                <w:color w:val="00B050"/>
                <w:sz w:val="18"/>
                <w:szCs w:val="24"/>
                <w:lang w:eastAsia="zh-CN"/>
              </w:rPr>
              <w:t>RVQoE</w:t>
            </w:r>
            <w:proofErr w:type="spellEnd"/>
            <w:r w:rsidRPr="00B96D36">
              <w:rPr>
                <w:rFonts w:ascii="Calibri" w:hAnsi="Calibri" w:cs="Calibri"/>
                <w:bCs/>
                <w:color w:val="00B050"/>
                <w:sz w:val="18"/>
                <w:szCs w:val="24"/>
                <w:lang w:eastAsia="zh-CN"/>
              </w:rPr>
              <w:t xml:space="preserve"> report, </w:t>
            </w:r>
            <w:proofErr w:type="spellStart"/>
            <w:r w:rsidRPr="00B96D36">
              <w:rPr>
                <w:rFonts w:ascii="Calibri" w:hAnsi="Calibri" w:cs="Calibri"/>
                <w:bCs/>
                <w:color w:val="00B050"/>
                <w:sz w:val="18"/>
                <w:szCs w:val="24"/>
                <w:lang w:eastAsia="zh-CN"/>
              </w:rPr>
              <w:t>gNB</w:t>
            </w:r>
            <w:proofErr w:type="spellEnd"/>
            <w:r w:rsidRPr="00B96D36">
              <w:rPr>
                <w:rFonts w:ascii="Calibri" w:hAnsi="Calibri" w:cs="Calibri"/>
                <w:bCs/>
                <w:color w:val="00B050"/>
                <w:sz w:val="18"/>
                <w:szCs w:val="24"/>
                <w:lang w:eastAsia="zh-CN"/>
              </w:rPr>
              <w:t xml:space="preserve"> might reconfigure this threshold value to get additional reports)</w:t>
            </w:r>
          </w:p>
          <w:p w14:paraId="6B77D46E" w14:textId="77777777" w:rsidR="000A3447" w:rsidRPr="00B96D36" w:rsidRDefault="000A3447" w:rsidP="00577AB0">
            <w:pPr>
              <w:ind w:left="284"/>
              <w:rPr>
                <w:rFonts w:ascii="Calibri" w:hAnsi="Calibri" w:cs="Calibri"/>
                <w:bCs/>
                <w:color w:val="00B050"/>
                <w:sz w:val="18"/>
                <w:szCs w:val="24"/>
                <w:lang w:eastAsia="zh-CN"/>
              </w:rPr>
            </w:pPr>
            <w:r w:rsidRPr="00B96D36">
              <w:rPr>
                <w:rFonts w:ascii="Calibri" w:hAnsi="Calibri" w:cs="Calibri"/>
                <w:bCs/>
                <w:color w:val="00B050"/>
                <w:sz w:val="18"/>
                <w:szCs w:val="24"/>
                <w:lang w:eastAsia="zh-CN"/>
              </w:rPr>
              <w:t>b.</w:t>
            </w:r>
            <w:r w:rsidRPr="00B96D36">
              <w:rPr>
                <w:rFonts w:ascii="Calibri" w:hAnsi="Calibri" w:cs="Calibri"/>
                <w:bCs/>
                <w:color w:val="00B050"/>
                <w:sz w:val="18"/>
                <w:szCs w:val="24"/>
                <w:lang w:eastAsia="zh-CN"/>
              </w:rPr>
              <w:tab/>
              <w:t xml:space="preserve">Option 2: Periodically based on a </w:t>
            </w:r>
            <w:proofErr w:type="spellStart"/>
            <w:r w:rsidRPr="00B96D36">
              <w:rPr>
                <w:rFonts w:ascii="Calibri" w:hAnsi="Calibri" w:cs="Calibri"/>
                <w:bCs/>
                <w:color w:val="00B050"/>
                <w:sz w:val="18"/>
                <w:szCs w:val="24"/>
                <w:lang w:eastAsia="zh-CN"/>
              </w:rPr>
              <w:t>gNB</w:t>
            </w:r>
            <w:proofErr w:type="spellEnd"/>
            <w:r w:rsidRPr="00B96D36">
              <w:rPr>
                <w:rFonts w:ascii="Calibri" w:hAnsi="Calibri" w:cs="Calibri"/>
                <w:bCs/>
                <w:color w:val="00B050"/>
                <w:sz w:val="18"/>
                <w:szCs w:val="24"/>
                <w:lang w:eastAsia="zh-CN"/>
              </w:rPr>
              <w:t xml:space="preserve"> configured reporting periodicity</w:t>
            </w:r>
          </w:p>
          <w:p w14:paraId="6F1D7B37" w14:textId="77777777" w:rsidR="000A3447" w:rsidRPr="00C71B27" w:rsidRDefault="000A3447" w:rsidP="00577AB0">
            <w:pPr>
              <w:ind w:left="284"/>
              <w:rPr>
                <w:rFonts w:ascii="Calibri" w:hAnsi="Calibri" w:cs="Calibri"/>
                <w:bCs/>
                <w:color w:val="00B050"/>
                <w:sz w:val="18"/>
                <w:szCs w:val="24"/>
                <w:lang w:eastAsia="zh-CN"/>
              </w:rPr>
            </w:pPr>
            <w:r w:rsidRPr="00B96D36">
              <w:rPr>
                <w:rFonts w:ascii="Calibri" w:hAnsi="Calibri" w:cs="Calibri"/>
                <w:bCs/>
                <w:color w:val="00B050"/>
                <w:sz w:val="18"/>
                <w:szCs w:val="24"/>
                <w:lang w:eastAsia="zh-CN"/>
              </w:rPr>
              <w:t>c.</w:t>
            </w:r>
            <w:r w:rsidRPr="00B96D36">
              <w:rPr>
                <w:rFonts w:ascii="Calibri" w:hAnsi="Calibri" w:cs="Calibri"/>
                <w:bCs/>
                <w:color w:val="00B050"/>
                <w:sz w:val="18"/>
                <w:szCs w:val="24"/>
                <w:lang w:eastAsia="zh-CN"/>
              </w:rPr>
              <w:tab/>
              <w:t xml:space="preserve">Option 3: A certain number of times based on </w:t>
            </w:r>
            <w:proofErr w:type="spellStart"/>
            <w:r w:rsidRPr="00B96D36">
              <w:rPr>
                <w:rFonts w:ascii="Calibri" w:hAnsi="Calibri" w:cs="Calibri"/>
                <w:bCs/>
                <w:color w:val="00B050"/>
                <w:sz w:val="18"/>
                <w:szCs w:val="24"/>
                <w:lang w:eastAsia="zh-CN"/>
              </w:rPr>
              <w:t>gNB</w:t>
            </w:r>
            <w:proofErr w:type="spellEnd"/>
            <w:r w:rsidRPr="00B96D36">
              <w:rPr>
                <w:rFonts w:ascii="Calibri" w:hAnsi="Calibri" w:cs="Calibri"/>
                <w:bCs/>
                <w:color w:val="00B050"/>
                <w:sz w:val="18"/>
                <w:szCs w:val="24"/>
                <w:lang w:eastAsia="zh-CN"/>
              </w:rPr>
              <w:t xml:space="preserve"> configured report amount</w:t>
            </w:r>
          </w:p>
        </w:tc>
      </w:tr>
    </w:tbl>
    <w:p w14:paraId="5ECEC303" w14:textId="77777777" w:rsidR="000A3447" w:rsidRDefault="000A3447" w:rsidP="000A3447">
      <w:pPr>
        <w:pStyle w:val="Proposal"/>
        <w:rPr>
          <w:rFonts w:eastAsiaTheme="minorEastAsia"/>
          <w:b/>
        </w:rPr>
      </w:pPr>
    </w:p>
    <w:p w14:paraId="3D1C28CD" w14:textId="3469F01A" w:rsidR="000A3447" w:rsidRDefault="000A3447" w:rsidP="000A3447">
      <w:pPr>
        <w:pStyle w:val="Proposal"/>
        <w:rPr>
          <w:rFonts w:eastAsiaTheme="minorEastAsia"/>
          <w:b/>
        </w:rPr>
      </w:pPr>
      <w:r>
        <w:rPr>
          <w:rFonts w:eastAsiaTheme="minorEastAsia"/>
        </w:rPr>
        <w:t>In our view, option 1 is feasible and simple. Note that, RAN node mainly cares about the bad results, so we can first set one threshold as buffer level smaller than a certain value (</w:t>
      </w:r>
      <w:proofErr w:type="spellStart"/>
      <w:r>
        <w:rPr>
          <w:rFonts w:eastAsiaTheme="minorEastAsia"/>
        </w:rPr>
        <w:t>e.g</w:t>
      </w:r>
      <w:proofErr w:type="spellEnd"/>
      <w:r>
        <w:rPr>
          <w:rFonts w:eastAsiaTheme="minorEastAsia"/>
        </w:rPr>
        <w:t>, 5ms). Once one measurement result exceeds the lower bound, the APP layer forwards this result to AS layer, and AS forwards it to RAN. Then there is no need to keep reporting the bad results, since in usual cases the bad performance will continue for a while, and RAN will start some resource optimization and adjustment once receiving the bad report. In addition, after one threshold is met and the result is reported, we can set another new threshold as buffer level larger than a certain value (</w:t>
      </w:r>
      <w:proofErr w:type="spellStart"/>
      <w:r>
        <w:rPr>
          <w:rFonts w:eastAsiaTheme="minorEastAsia"/>
        </w:rPr>
        <w:t>e.g</w:t>
      </w:r>
      <w:proofErr w:type="spellEnd"/>
      <w:r>
        <w:rPr>
          <w:rFonts w:eastAsiaTheme="minorEastAsia"/>
        </w:rPr>
        <w:t>, 8ms). This is meaningful, as APP layer will only forward report to AS layer again when the performance is back to the good state which implicitly indicates that RAN’s adjustment takes effect. However, reconfigure the threshold every time a result is reported may increase the signalling overhead.</w:t>
      </w:r>
    </w:p>
    <w:p w14:paraId="7C560AB9" w14:textId="77777777" w:rsidR="000A3447" w:rsidRDefault="000A3447" w:rsidP="000A3447">
      <w:pPr>
        <w:pStyle w:val="Proposal"/>
        <w:rPr>
          <w:rFonts w:eastAsiaTheme="minorEastAsia"/>
          <w:b/>
        </w:rPr>
      </w:pPr>
      <w:r>
        <w:rPr>
          <w:rFonts w:eastAsiaTheme="minorEastAsia"/>
        </w:rPr>
        <w:t xml:space="preserve">Also we note that one possible drawback of option 1 is it is </w:t>
      </w:r>
      <w:r w:rsidRPr="00847A3B">
        <w:rPr>
          <w:rFonts w:eastAsiaTheme="minorEastAsia"/>
        </w:rPr>
        <w:t>vulnerable</w:t>
      </w:r>
      <w:r>
        <w:rPr>
          <w:rFonts w:eastAsiaTheme="minorEastAsia"/>
        </w:rPr>
        <w:t xml:space="preserve"> to </w:t>
      </w:r>
      <w:r w:rsidRPr="00847A3B">
        <w:rPr>
          <w:rFonts w:eastAsiaTheme="minorEastAsia"/>
        </w:rPr>
        <w:t>accidental</w:t>
      </w:r>
      <w:r>
        <w:rPr>
          <w:rFonts w:eastAsiaTheme="minorEastAsia"/>
        </w:rPr>
        <w:t xml:space="preserve"> results. That is, in some cases, the good/bad results are only momentarily. To avoid such situation, we think a ‘time-to-trigger’ (TTT) proposed by some company is useful. However, it should be noted that buffer level may fluctuate dynamically within a certain time period which could prevent the report to be triggered if the buffer drops below (/increase above) the threshold during TTT even for a very short time. TTT would be then restarted and the report could never be sent. To avoid this, the results within TTT should be averaged over TTT time and if the average exceeds the threshold the report should be sent. </w:t>
      </w:r>
    </w:p>
    <w:p w14:paraId="0BE65BA3" w14:textId="77777777" w:rsidR="000A3447" w:rsidRPr="00F333C9" w:rsidRDefault="000A3447" w:rsidP="000A3447">
      <w:pPr>
        <w:pStyle w:val="Proposal"/>
        <w:numPr>
          <w:ilvl w:val="0"/>
          <w:numId w:val="16"/>
        </w:numPr>
        <w:tabs>
          <w:tab w:val="left" w:pos="1560"/>
        </w:tabs>
        <w:overflowPunct/>
        <w:autoSpaceDE/>
        <w:autoSpaceDN/>
        <w:adjustRightInd/>
        <w:jc w:val="left"/>
        <w:rPr>
          <w:rFonts w:eastAsiaTheme="minorEastAsia"/>
          <w:b/>
        </w:rPr>
      </w:pPr>
      <w:r w:rsidRPr="00F333C9">
        <w:rPr>
          <w:rFonts w:eastAsiaTheme="minorEastAsia"/>
          <w:b/>
        </w:rPr>
        <w:t>There should be only one threshold defined at a certain time.</w:t>
      </w:r>
    </w:p>
    <w:p w14:paraId="1F563C95" w14:textId="0E356E39" w:rsidR="000A3447" w:rsidRPr="00F333C9" w:rsidRDefault="000A3447" w:rsidP="000A3447">
      <w:pPr>
        <w:pStyle w:val="Proposal"/>
        <w:numPr>
          <w:ilvl w:val="0"/>
          <w:numId w:val="16"/>
        </w:numPr>
        <w:tabs>
          <w:tab w:val="left" w:pos="1560"/>
        </w:tabs>
        <w:overflowPunct/>
        <w:autoSpaceDE/>
        <w:autoSpaceDN/>
        <w:adjustRightInd/>
        <w:jc w:val="left"/>
        <w:rPr>
          <w:rFonts w:eastAsiaTheme="minorEastAsia"/>
          <w:b/>
        </w:rPr>
      </w:pPr>
      <w:r w:rsidRPr="00F333C9">
        <w:rPr>
          <w:rFonts w:eastAsiaTheme="minorEastAsia"/>
          <w:b/>
        </w:rPr>
        <w:t xml:space="preserve">UE should send the </w:t>
      </w:r>
      <w:proofErr w:type="spellStart"/>
      <w:r w:rsidRPr="00F333C9">
        <w:rPr>
          <w:rFonts w:eastAsiaTheme="minorEastAsia"/>
          <w:b/>
        </w:rPr>
        <w:t>RVQoE</w:t>
      </w:r>
      <w:proofErr w:type="spellEnd"/>
      <w:r w:rsidRPr="00F333C9">
        <w:rPr>
          <w:rFonts w:eastAsiaTheme="minorEastAsia"/>
          <w:b/>
        </w:rPr>
        <w:t xml:space="preserve"> reports just once when the threshold is met</w:t>
      </w:r>
      <w:r w:rsidR="004B6748">
        <w:rPr>
          <w:rFonts w:eastAsiaTheme="minorEastAsia"/>
          <w:b/>
        </w:rPr>
        <w:t>.</w:t>
      </w:r>
    </w:p>
    <w:p w14:paraId="4A5ED4BA" w14:textId="3DB92E80" w:rsidR="000A3447" w:rsidRPr="00F333C9" w:rsidRDefault="000A3447" w:rsidP="000A3447">
      <w:pPr>
        <w:pStyle w:val="Proposal"/>
        <w:numPr>
          <w:ilvl w:val="0"/>
          <w:numId w:val="16"/>
        </w:numPr>
        <w:tabs>
          <w:tab w:val="left" w:pos="1560"/>
        </w:tabs>
        <w:overflowPunct/>
        <w:autoSpaceDE/>
        <w:autoSpaceDN/>
        <w:adjustRightInd/>
        <w:jc w:val="left"/>
        <w:rPr>
          <w:rFonts w:eastAsiaTheme="minorEastAsia"/>
          <w:b/>
        </w:rPr>
      </w:pPr>
      <w:r w:rsidRPr="00F333C9">
        <w:rPr>
          <w:rFonts w:eastAsiaTheme="minorEastAsia"/>
          <w:b/>
        </w:rPr>
        <w:t>RAN</w:t>
      </w:r>
      <w:r w:rsidR="004B6748">
        <w:rPr>
          <w:rFonts w:eastAsiaTheme="minorEastAsia"/>
          <w:b/>
        </w:rPr>
        <w:t>2</w:t>
      </w:r>
      <w:r w:rsidRPr="00F333C9">
        <w:rPr>
          <w:rFonts w:eastAsiaTheme="minorEastAsia"/>
          <w:b/>
        </w:rPr>
        <w:t xml:space="preserve"> to support TTT for buffer level reporting.</w:t>
      </w:r>
    </w:p>
    <w:p w14:paraId="3313D10B" w14:textId="77777777" w:rsidR="000A3447" w:rsidRPr="00F333C9" w:rsidRDefault="000A3447" w:rsidP="000A3447">
      <w:pPr>
        <w:pStyle w:val="Proposal"/>
        <w:numPr>
          <w:ilvl w:val="0"/>
          <w:numId w:val="16"/>
        </w:numPr>
        <w:tabs>
          <w:tab w:val="left" w:pos="1560"/>
        </w:tabs>
        <w:overflowPunct/>
        <w:autoSpaceDE/>
        <w:autoSpaceDN/>
        <w:adjustRightInd/>
        <w:jc w:val="left"/>
        <w:rPr>
          <w:rFonts w:eastAsiaTheme="minorEastAsia"/>
          <w:b/>
        </w:rPr>
      </w:pPr>
      <w:r w:rsidRPr="00F333C9">
        <w:rPr>
          <w:rFonts w:eastAsiaTheme="minorEastAsia"/>
          <w:b/>
        </w:rPr>
        <w:t>The report should be triggered when the average buffer level within TTT time meets the threshold.</w:t>
      </w:r>
    </w:p>
    <w:p w14:paraId="74DA12AA" w14:textId="1C67A925" w:rsidR="00101ADB" w:rsidRDefault="00800374" w:rsidP="00101ADB">
      <w:pPr>
        <w:pStyle w:val="Heading1"/>
      </w:pPr>
      <w:proofErr w:type="spellStart"/>
      <w:r w:rsidRPr="00800374">
        <w:t>QoE</w:t>
      </w:r>
      <w:proofErr w:type="spellEnd"/>
      <w:r w:rsidRPr="00800374">
        <w:t xml:space="preserve"> reporting enhancement for overload scenario</w:t>
      </w:r>
    </w:p>
    <w:p w14:paraId="6C10DE05" w14:textId="15123CB3" w:rsidR="00800374" w:rsidRDefault="00800374" w:rsidP="00101ADB">
      <w:pPr>
        <w:rPr>
          <w:lang w:val="en-GB" w:eastAsia="zh-CN"/>
        </w:rPr>
      </w:pPr>
      <w:r>
        <w:rPr>
          <w:lang w:val="en-GB" w:eastAsia="zh-CN"/>
        </w:rPr>
        <w:t xml:space="preserve">RAN2 tentatively discussed </w:t>
      </w:r>
      <w:proofErr w:type="spellStart"/>
      <w:r w:rsidRPr="00800374">
        <w:rPr>
          <w:lang w:val="en-GB" w:eastAsia="zh-CN"/>
        </w:rPr>
        <w:t>QoE</w:t>
      </w:r>
      <w:proofErr w:type="spellEnd"/>
      <w:r w:rsidRPr="00800374">
        <w:rPr>
          <w:lang w:val="en-GB" w:eastAsia="zh-CN"/>
        </w:rPr>
        <w:t xml:space="preserve"> reporting enhancement for overload scenario</w:t>
      </w:r>
      <w:r>
        <w:rPr>
          <w:lang w:val="en-GB" w:eastAsia="zh-CN"/>
        </w:rPr>
        <w:t xml:space="preserve"> during RAN2#119bis meeting and it was decided to postpone the discussion and wait for further RAN3 progress.</w:t>
      </w:r>
    </w:p>
    <w:tbl>
      <w:tblPr>
        <w:tblStyle w:val="TableGrid"/>
        <w:tblW w:w="0" w:type="auto"/>
        <w:tblLook w:val="04A0" w:firstRow="1" w:lastRow="0" w:firstColumn="1" w:lastColumn="0" w:noHBand="0" w:noVBand="1"/>
      </w:tblPr>
      <w:tblGrid>
        <w:gridCol w:w="9350"/>
      </w:tblGrid>
      <w:tr w:rsidR="00800374" w14:paraId="45DE84E6" w14:textId="77777777" w:rsidTr="00800374">
        <w:tc>
          <w:tcPr>
            <w:tcW w:w="9350" w:type="dxa"/>
          </w:tcPr>
          <w:p w14:paraId="7B173F26" w14:textId="7B3DD44E" w:rsidR="00800374" w:rsidRDefault="00800374" w:rsidP="00101ADB">
            <w:pPr>
              <w:rPr>
                <w:lang w:val="en-GB" w:eastAsia="zh-CN"/>
              </w:rPr>
            </w:pPr>
            <w:r>
              <w:rPr>
                <w:rFonts w:ascii="Arial" w:hAnsi="Arial" w:cs="Arial"/>
                <w:i/>
                <w:iCs/>
              </w:rPr>
              <w:t> </w:t>
            </w:r>
            <w:r>
              <w:rPr>
                <w:rFonts w:ascii="Arial" w:hAnsi="Arial" w:cs="Arial"/>
                <w:b/>
                <w:bCs/>
              </w:rPr>
              <w:t xml:space="preserve">7: RAN2 to postpone the discussion of the </w:t>
            </w:r>
            <w:proofErr w:type="spellStart"/>
            <w:r>
              <w:rPr>
                <w:rFonts w:ascii="Arial" w:hAnsi="Arial" w:cs="Arial"/>
                <w:b/>
                <w:bCs/>
              </w:rPr>
              <w:t>QoE</w:t>
            </w:r>
            <w:proofErr w:type="spellEnd"/>
            <w:r>
              <w:rPr>
                <w:rFonts w:ascii="Arial" w:hAnsi="Arial" w:cs="Arial"/>
                <w:b/>
                <w:bCs/>
              </w:rPr>
              <w:t xml:space="preserve"> reporting enhancement for overload scenario to the next meeting (based on the progress of RAN3).  </w:t>
            </w:r>
          </w:p>
        </w:tc>
      </w:tr>
    </w:tbl>
    <w:p w14:paraId="1F21CC54" w14:textId="77777777" w:rsidR="00800374" w:rsidRDefault="00800374" w:rsidP="00101ADB">
      <w:pPr>
        <w:rPr>
          <w:lang w:val="en-GB" w:eastAsia="zh-CN"/>
        </w:rPr>
      </w:pPr>
    </w:p>
    <w:p w14:paraId="42D5F41B" w14:textId="27D38D14" w:rsidR="00101ADB" w:rsidRDefault="00800374" w:rsidP="00101ADB">
      <w:pPr>
        <w:rPr>
          <w:lang w:val="en-GB" w:eastAsia="zh-CN"/>
        </w:rPr>
      </w:pPr>
      <w:r>
        <w:rPr>
          <w:lang w:val="en-GB" w:eastAsia="zh-CN"/>
        </w:rPr>
        <w:t xml:space="preserve">During the last </w:t>
      </w:r>
      <w:r w:rsidR="00101ADB">
        <w:rPr>
          <w:lang w:val="en-GB" w:eastAsia="zh-CN"/>
        </w:rPr>
        <w:t xml:space="preserve">RAN2 </w:t>
      </w:r>
      <w:r>
        <w:rPr>
          <w:lang w:val="en-GB" w:eastAsia="zh-CN"/>
        </w:rPr>
        <w:t xml:space="preserve">meeting, RAN2 </w:t>
      </w:r>
      <w:r w:rsidR="00101ADB">
        <w:rPr>
          <w:lang w:val="en-GB" w:eastAsia="zh-CN"/>
        </w:rPr>
        <w:t xml:space="preserve">also made the following agreement </w:t>
      </w:r>
      <w:r>
        <w:rPr>
          <w:lang w:val="en-GB" w:eastAsia="zh-CN"/>
        </w:rPr>
        <w:t xml:space="preserve">in the scope of </w:t>
      </w:r>
      <w:proofErr w:type="spellStart"/>
      <w:r>
        <w:rPr>
          <w:lang w:val="en-GB" w:eastAsia="zh-CN"/>
        </w:rPr>
        <w:t>QoE</w:t>
      </w:r>
      <w:proofErr w:type="spellEnd"/>
      <w:r>
        <w:rPr>
          <w:lang w:val="en-GB" w:eastAsia="zh-CN"/>
        </w:rPr>
        <w:t xml:space="preserve"> for MBS broadcast discussion</w:t>
      </w:r>
      <w:r w:rsidR="00101ADB">
        <w:rPr>
          <w:lang w:val="en-GB" w:eastAsia="zh-CN"/>
        </w:rPr>
        <w:t>:</w:t>
      </w:r>
    </w:p>
    <w:tbl>
      <w:tblPr>
        <w:tblStyle w:val="TableGrid"/>
        <w:tblW w:w="0" w:type="auto"/>
        <w:tblLook w:val="04A0" w:firstRow="1" w:lastRow="0" w:firstColumn="1" w:lastColumn="0" w:noHBand="0" w:noVBand="1"/>
      </w:tblPr>
      <w:tblGrid>
        <w:gridCol w:w="9350"/>
      </w:tblGrid>
      <w:tr w:rsidR="00101ADB" w14:paraId="291202D5" w14:textId="77777777" w:rsidTr="00B306AD">
        <w:tc>
          <w:tcPr>
            <w:tcW w:w="9350" w:type="dxa"/>
          </w:tcPr>
          <w:p w14:paraId="25027A70" w14:textId="77777777" w:rsidR="00101ADB" w:rsidRPr="008907D8" w:rsidRDefault="00101ADB" w:rsidP="00101ADB">
            <w:pPr>
              <w:numPr>
                <w:ilvl w:val="0"/>
                <w:numId w:val="19"/>
              </w:numPr>
              <w:overflowPunct/>
              <w:autoSpaceDE/>
              <w:autoSpaceDN/>
              <w:adjustRightInd/>
              <w:spacing w:before="60" w:after="0"/>
              <w:textAlignment w:val="center"/>
              <w:rPr>
                <w:rFonts w:ascii="Calibri" w:eastAsia="Times New Roman" w:hAnsi="Calibri" w:cs="Calibri"/>
                <w:sz w:val="22"/>
                <w:szCs w:val="22"/>
                <w:lang w:val="en-GB"/>
              </w:rPr>
            </w:pPr>
            <w:r w:rsidRPr="008907D8">
              <w:rPr>
                <w:rFonts w:ascii="Arial" w:eastAsia="Times New Roman" w:hAnsi="Arial" w:cs="Arial"/>
                <w:b/>
                <w:bCs/>
                <w:lang w:val="en-GB"/>
              </w:rPr>
              <w:t xml:space="preserve">4: As a default </w:t>
            </w:r>
            <w:proofErr w:type="spellStart"/>
            <w:r w:rsidRPr="008907D8">
              <w:rPr>
                <w:rFonts w:ascii="Arial" w:eastAsia="Times New Roman" w:hAnsi="Arial" w:cs="Arial"/>
                <w:b/>
                <w:bCs/>
                <w:lang w:val="en-GB"/>
              </w:rPr>
              <w:t>behavior</w:t>
            </w:r>
            <w:proofErr w:type="spellEnd"/>
            <w:r w:rsidRPr="008907D8">
              <w:rPr>
                <w:rFonts w:ascii="Arial" w:eastAsia="Times New Roman" w:hAnsi="Arial" w:cs="Arial"/>
                <w:b/>
                <w:bCs/>
                <w:lang w:val="en-GB"/>
              </w:rPr>
              <w:t xml:space="preserve">, when the UE’s buffer for storing </w:t>
            </w:r>
            <w:proofErr w:type="spellStart"/>
            <w:r w:rsidRPr="008907D8">
              <w:rPr>
                <w:rFonts w:ascii="Arial" w:eastAsia="Times New Roman" w:hAnsi="Arial" w:cs="Arial"/>
                <w:b/>
                <w:bCs/>
                <w:lang w:val="en-GB"/>
              </w:rPr>
              <w:t>QoE</w:t>
            </w:r>
            <w:proofErr w:type="spellEnd"/>
            <w:r w:rsidRPr="008907D8">
              <w:rPr>
                <w:rFonts w:ascii="Arial" w:eastAsia="Times New Roman" w:hAnsi="Arial" w:cs="Arial"/>
                <w:b/>
                <w:bCs/>
                <w:lang w:val="en-GB"/>
              </w:rPr>
              <w:t xml:space="preserve"> reports is full and a new report arrives, the UE should discard older report(s) to make room for the new one.</w:t>
            </w:r>
          </w:p>
          <w:p w14:paraId="6B1FF13A" w14:textId="77777777" w:rsidR="00101ADB" w:rsidRPr="008907D8" w:rsidRDefault="00101ADB" w:rsidP="00101ADB">
            <w:pPr>
              <w:numPr>
                <w:ilvl w:val="0"/>
                <w:numId w:val="19"/>
              </w:numPr>
              <w:overflowPunct/>
              <w:autoSpaceDE/>
              <w:autoSpaceDN/>
              <w:adjustRightInd/>
              <w:spacing w:before="60" w:after="0"/>
              <w:textAlignment w:val="center"/>
              <w:rPr>
                <w:rFonts w:ascii="Calibri" w:eastAsia="Times New Roman" w:hAnsi="Calibri" w:cs="Calibri"/>
                <w:sz w:val="22"/>
                <w:szCs w:val="22"/>
                <w:lang w:val="en-GB"/>
              </w:rPr>
            </w:pPr>
            <w:r w:rsidRPr="008907D8">
              <w:rPr>
                <w:rFonts w:ascii="Arial" w:eastAsia="Times New Roman" w:hAnsi="Arial" w:cs="Arial"/>
                <w:b/>
                <w:bCs/>
                <w:lang w:val="en-GB"/>
              </w:rPr>
              <w:lastRenderedPageBreak/>
              <w:t xml:space="preserve">5: FFS whether it is possible to provide </w:t>
            </w:r>
            <w:r w:rsidRPr="008907D8">
              <w:rPr>
                <w:rFonts w:ascii="Arial" w:eastAsia="Times New Roman" w:hAnsi="Arial" w:cs="Arial"/>
                <w:b/>
                <w:bCs/>
                <w:highlight w:val="yellow"/>
                <w:lang w:val="en-GB"/>
              </w:rPr>
              <w:t>information (e.g. priority, service type, etc.) to UE about buffering</w:t>
            </w:r>
            <w:r w:rsidRPr="008907D8">
              <w:rPr>
                <w:rFonts w:ascii="Arial" w:eastAsia="Times New Roman" w:hAnsi="Arial" w:cs="Arial"/>
                <w:b/>
                <w:bCs/>
                <w:lang w:val="en-GB"/>
              </w:rPr>
              <w:t xml:space="preserve"> for the UE to decide which reports to discard in case the UE’s </w:t>
            </w:r>
            <w:proofErr w:type="spellStart"/>
            <w:r w:rsidRPr="008907D8">
              <w:rPr>
                <w:rFonts w:ascii="Arial" w:eastAsia="Times New Roman" w:hAnsi="Arial" w:cs="Arial"/>
                <w:b/>
                <w:bCs/>
                <w:lang w:val="en-GB"/>
              </w:rPr>
              <w:t>QoE</w:t>
            </w:r>
            <w:proofErr w:type="spellEnd"/>
            <w:r w:rsidRPr="008907D8">
              <w:rPr>
                <w:rFonts w:ascii="Arial" w:eastAsia="Times New Roman" w:hAnsi="Arial" w:cs="Arial"/>
                <w:b/>
                <w:bCs/>
                <w:lang w:val="en-GB"/>
              </w:rPr>
              <w:t xml:space="preserve"> buffer becomes full. </w:t>
            </w:r>
          </w:p>
          <w:p w14:paraId="43763668" w14:textId="77777777" w:rsidR="00101ADB" w:rsidRPr="00E83503" w:rsidRDefault="00101ADB" w:rsidP="00B306AD">
            <w:pPr>
              <w:tabs>
                <w:tab w:val="left" w:pos="720"/>
              </w:tabs>
              <w:spacing w:after="0"/>
              <w:rPr>
                <w:lang w:eastAsia="zh-CN"/>
              </w:rPr>
            </w:pPr>
          </w:p>
        </w:tc>
      </w:tr>
    </w:tbl>
    <w:p w14:paraId="26151176" w14:textId="268BEBB0" w:rsidR="00101ADB" w:rsidRDefault="00101ADB" w:rsidP="00101ADB">
      <w:pPr>
        <w:spacing w:after="0"/>
        <w:rPr>
          <w:lang w:val="en-GB" w:eastAsia="zh-CN"/>
        </w:rPr>
      </w:pPr>
      <w:r>
        <w:rPr>
          <w:lang w:val="en-GB" w:eastAsia="zh-CN"/>
        </w:rPr>
        <w:lastRenderedPageBreak/>
        <w:t xml:space="preserve">In general, companies agreed that selection policies or priorities </w:t>
      </w:r>
      <w:r w:rsidRPr="008907D8">
        <w:rPr>
          <w:lang w:val="en-GB" w:eastAsia="zh-CN"/>
        </w:rPr>
        <w:t xml:space="preserve">for the UE to decide which reports to discard in case the UE’s </w:t>
      </w:r>
      <w:proofErr w:type="spellStart"/>
      <w:r w:rsidRPr="008907D8">
        <w:rPr>
          <w:lang w:val="en-GB" w:eastAsia="zh-CN"/>
        </w:rPr>
        <w:t>QoE</w:t>
      </w:r>
      <w:proofErr w:type="spellEnd"/>
      <w:r w:rsidRPr="008907D8">
        <w:rPr>
          <w:lang w:val="en-GB" w:eastAsia="zh-CN"/>
        </w:rPr>
        <w:t xml:space="preserve"> buffer becomes full </w:t>
      </w:r>
      <w:r>
        <w:rPr>
          <w:lang w:val="en-GB" w:eastAsia="zh-CN"/>
        </w:rPr>
        <w:t>would be useful. However, it was unclear how such priorities or policies would be defined and it was eventually decided to postpone the decision. It should be noted that a related topic was discussed by RAN3 in the last meeting and it was decided to request some clarifications on this aspect from SA5, see the LS in [</w:t>
      </w:r>
      <w:r w:rsidR="00BD0799">
        <w:rPr>
          <w:lang w:val="en-GB" w:eastAsia="zh-CN"/>
        </w:rPr>
        <w:t>3</w:t>
      </w:r>
      <w:r>
        <w:rPr>
          <w:lang w:val="en-GB" w:eastAsia="zh-CN"/>
        </w:rPr>
        <w:t xml:space="preserve">]. </w:t>
      </w:r>
      <w:r w:rsidR="00CB0246">
        <w:rPr>
          <w:lang w:val="en-GB" w:eastAsia="zh-CN"/>
        </w:rPr>
        <w:t xml:space="preserve">RAN3’s main intention is to support this mechanism to deal with RAN overload scenario, e.g. for the </w:t>
      </w:r>
      <w:proofErr w:type="spellStart"/>
      <w:r w:rsidR="00CB0246">
        <w:rPr>
          <w:lang w:val="en-GB" w:eastAsia="zh-CN"/>
        </w:rPr>
        <w:t>gNB</w:t>
      </w:r>
      <w:proofErr w:type="spellEnd"/>
      <w:r w:rsidR="00CB0246">
        <w:rPr>
          <w:lang w:val="en-GB" w:eastAsia="zh-CN"/>
        </w:rPr>
        <w:t xml:space="preserve"> to decide which QOE configurations to pause. From RAN2 point of view, if such information is </w:t>
      </w:r>
      <w:proofErr w:type="spellStart"/>
      <w:r w:rsidR="00CB0246">
        <w:rPr>
          <w:lang w:val="en-GB" w:eastAsia="zh-CN"/>
        </w:rPr>
        <w:t>forwaded</w:t>
      </w:r>
      <w:proofErr w:type="spellEnd"/>
      <w:r w:rsidR="00CB0246">
        <w:rPr>
          <w:lang w:val="en-GB" w:eastAsia="zh-CN"/>
        </w:rPr>
        <w:t xml:space="preserve"> to the UE, the UE may use it to decide which reports to keep either while reporting is paused or when buffering MBS QOE reports while in RRC INACTIVE/IDLE state. </w:t>
      </w:r>
      <w:r>
        <w:rPr>
          <w:lang w:val="en-GB" w:eastAsia="zh-CN"/>
        </w:rPr>
        <w:t xml:space="preserve">We </w:t>
      </w:r>
      <w:r w:rsidR="00CB0246">
        <w:rPr>
          <w:lang w:val="en-GB" w:eastAsia="zh-CN"/>
        </w:rPr>
        <w:t xml:space="preserve">then </w:t>
      </w:r>
      <w:r>
        <w:rPr>
          <w:lang w:val="en-GB" w:eastAsia="zh-CN"/>
        </w:rPr>
        <w:t>propose that RAN2 agrees about the usefulness of this mechanism, but only discusses the details once the reply from SA5 is received and RAN3 clarifies the contents of the intended assistance information provided from OAM to RAN.</w:t>
      </w:r>
    </w:p>
    <w:p w14:paraId="114B9A83" w14:textId="4E960925" w:rsidR="00101ADB" w:rsidRPr="00101ADB" w:rsidRDefault="00101ADB" w:rsidP="00F831ED">
      <w:pPr>
        <w:pStyle w:val="Proposal"/>
        <w:numPr>
          <w:ilvl w:val="0"/>
          <w:numId w:val="16"/>
        </w:numPr>
        <w:tabs>
          <w:tab w:val="left" w:pos="1560"/>
        </w:tabs>
        <w:overflowPunct/>
        <w:autoSpaceDE/>
        <w:autoSpaceDN/>
        <w:adjustRightInd/>
        <w:spacing w:beforeLines="100" w:before="240" w:after="0" w:line="259" w:lineRule="auto"/>
        <w:jc w:val="left"/>
        <w:rPr>
          <w:b/>
          <w:lang w:val="en-US"/>
        </w:rPr>
      </w:pPr>
      <w:r w:rsidRPr="00101ADB">
        <w:rPr>
          <w:b/>
        </w:rPr>
        <w:t>RAN2 agrees that assistance information for the UE to decide which reports to discard in case the</w:t>
      </w:r>
      <w:r w:rsidRPr="00101ADB">
        <w:rPr>
          <w:b/>
          <w:lang w:val="en-US"/>
        </w:rPr>
        <w:t xml:space="preserve"> UE’s </w:t>
      </w:r>
      <w:proofErr w:type="spellStart"/>
      <w:r w:rsidRPr="00101ADB">
        <w:rPr>
          <w:b/>
          <w:lang w:val="en-US"/>
        </w:rPr>
        <w:t>QoE</w:t>
      </w:r>
      <w:proofErr w:type="spellEnd"/>
      <w:r w:rsidRPr="00101ADB">
        <w:rPr>
          <w:b/>
          <w:lang w:val="en-US"/>
        </w:rPr>
        <w:t xml:space="preserve"> buffer becomes full is useful</w:t>
      </w:r>
      <w:r w:rsidR="00A875A7">
        <w:rPr>
          <w:b/>
          <w:lang w:val="en-US"/>
        </w:rPr>
        <w:t xml:space="preserve">, e.g. for storing </w:t>
      </w:r>
      <w:proofErr w:type="spellStart"/>
      <w:r w:rsidR="00A875A7">
        <w:rPr>
          <w:b/>
          <w:lang w:val="en-US"/>
        </w:rPr>
        <w:t>QoE</w:t>
      </w:r>
      <w:proofErr w:type="spellEnd"/>
      <w:r w:rsidR="00A875A7">
        <w:rPr>
          <w:b/>
          <w:lang w:val="en-US"/>
        </w:rPr>
        <w:t xml:space="preserve"> reports during pause or in RRC IDLE/INACTIVE state</w:t>
      </w:r>
      <w:r w:rsidRPr="00101ADB">
        <w:rPr>
          <w:b/>
          <w:lang w:val="en-US"/>
        </w:rPr>
        <w:t xml:space="preserve">. RAN2 </w:t>
      </w:r>
      <w:r w:rsidRPr="00101ADB">
        <w:rPr>
          <w:b/>
        </w:rPr>
        <w:t xml:space="preserve">should wait for </w:t>
      </w:r>
      <w:r w:rsidRPr="00101ADB">
        <w:rPr>
          <w:b/>
          <w:lang w:val="en-US"/>
        </w:rPr>
        <w:t>RAN3 conclusion on the contents of assistance information provided from OAM to RAN before working on the details.</w:t>
      </w:r>
    </w:p>
    <w:p w14:paraId="724CDD4A" w14:textId="77777777" w:rsidR="00885A34" w:rsidRPr="00101ADB" w:rsidRDefault="00885A34" w:rsidP="00771409">
      <w:pPr>
        <w:spacing w:after="0"/>
        <w:rPr>
          <w:lang w:eastAsia="zh-CN"/>
        </w:rPr>
      </w:pPr>
    </w:p>
    <w:bookmarkEnd w:id="5"/>
    <w:p w14:paraId="7E98F599" w14:textId="11B480C3" w:rsidR="00120B28" w:rsidRDefault="002364EE">
      <w:pPr>
        <w:pStyle w:val="Heading1"/>
      </w:pPr>
      <w:r>
        <w:t>Conclusion</w:t>
      </w:r>
    </w:p>
    <w:p w14:paraId="5EE468D8" w14:textId="7952606A" w:rsidR="00B86A38" w:rsidRDefault="00F333C9">
      <w:pPr>
        <w:spacing w:after="0"/>
        <w:rPr>
          <w:lang w:eastAsia="zh-CN"/>
        </w:rPr>
      </w:pPr>
      <w:r>
        <w:rPr>
          <w:rFonts w:hint="eastAsia"/>
          <w:lang w:eastAsia="zh-CN"/>
        </w:rPr>
        <w:t>F</w:t>
      </w:r>
      <w:r>
        <w:rPr>
          <w:lang w:eastAsia="zh-CN"/>
        </w:rPr>
        <w:t xml:space="preserve">or discussing the threshold based RAN visible </w:t>
      </w:r>
      <w:proofErr w:type="spellStart"/>
      <w:r>
        <w:rPr>
          <w:lang w:eastAsia="zh-CN"/>
        </w:rPr>
        <w:t>QoE</w:t>
      </w:r>
      <w:proofErr w:type="spellEnd"/>
      <w:r>
        <w:rPr>
          <w:lang w:eastAsia="zh-CN"/>
        </w:rPr>
        <w:t xml:space="preserve"> reporting, our observation and proposals are as below:</w:t>
      </w:r>
    </w:p>
    <w:p w14:paraId="35D5C54B" w14:textId="77777777" w:rsidR="00F333C9" w:rsidRPr="005D2965" w:rsidRDefault="00F333C9" w:rsidP="00F333C9">
      <w:pPr>
        <w:spacing w:after="0"/>
        <w:rPr>
          <w:b/>
          <w:lang w:eastAsia="zh-CN"/>
        </w:rPr>
      </w:pPr>
      <w:r w:rsidRPr="005D2965">
        <w:rPr>
          <w:rFonts w:hint="eastAsia"/>
          <w:b/>
          <w:lang w:eastAsia="zh-CN"/>
        </w:rPr>
        <w:t>O</w:t>
      </w:r>
      <w:r w:rsidRPr="005D2965">
        <w:rPr>
          <w:b/>
          <w:lang w:eastAsia="zh-CN"/>
        </w:rPr>
        <w:t xml:space="preserve">bservation 1: </w:t>
      </w:r>
      <w:r>
        <w:rPr>
          <w:b/>
          <w:lang w:eastAsia="zh-CN"/>
        </w:rPr>
        <w:t xml:space="preserve">Both RAN2 and SA4 prefer APP layer handling for </w:t>
      </w:r>
      <w:r w:rsidRPr="005D2965">
        <w:rPr>
          <w:b/>
          <w:lang w:eastAsia="zh-CN"/>
        </w:rPr>
        <w:t xml:space="preserve">buffer level threshold-based triggering of </w:t>
      </w:r>
      <w:proofErr w:type="spellStart"/>
      <w:r w:rsidRPr="005D2965">
        <w:rPr>
          <w:b/>
          <w:lang w:eastAsia="zh-CN"/>
        </w:rPr>
        <w:t>RVQoE</w:t>
      </w:r>
      <w:proofErr w:type="spellEnd"/>
      <w:r w:rsidRPr="005D2965">
        <w:rPr>
          <w:b/>
          <w:lang w:eastAsia="zh-CN"/>
        </w:rPr>
        <w:t xml:space="preserve"> reporting</w:t>
      </w:r>
      <w:r>
        <w:rPr>
          <w:b/>
          <w:lang w:eastAsia="zh-CN"/>
        </w:rPr>
        <w:t>.</w:t>
      </w:r>
    </w:p>
    <w:p w14:paraId="0ED89A4D" w14:textId="79459087" w:rsidR="00F333C9" w:rsidRDefault="00F333C9">
      <w:pPr>
        <w:spacing w:after="0"/>
        <w:rPr>
          <w:lang w:eastAsia="zh-CN"/>
        </w:rPr>
      </w:pPr>
    </w:p>
    <w:p w14:paraId="68967919" w14:textId="77777777" w:rsidR="00FE4846" w:rsidRPr="00FE4846" w:rsidRDefault="00FE4846" w:rsidP="00FE4846">
      <w:pPr>
        <w:numPr>
          <w:ilvl w:val="0"/>
          <w:numId w:val="18"/>
        </w:numPr>
        <w:tabs>
          <w:tab w:val="left" w:pos="1560"/>
        </w:tabs>
        <w:overflowPunct/>
        <w:autoSpaceDE/>
        <w:autoSpaceDN/>
        <w:adjustRightInd/>
        <w:rPr>
          <w:rFonts w:eastAsiaTheme="minorEastAsia"/>
          <w:b/>
        </w:rPr>
      </w:pPr>
      <w:r w:rsidRPr="00FE4846">
        <w:rPr>
          <w:rFonts w:eastAsiaTheme="minorEastAsia"/>
          <w:b/>
        </w:rPr>
        <w:t>RAN2 to discuss two types of results: a) Buffer level lower than a certain threshold b)</w:t>
      </w:r>
      <w:r w:rsidRPr="00FE4846">
        <w:rPr>
          <w:b/>
        </w:rPr>
        <w:t xml:space="preserve"> </w:t>
      </w:r>
      <w:r w:rsidRPr="00FE4846">
        <w:rPr>
          <w:rFonts w:eastAsiaTheme="minorEastAsia"/>
          <w:b/>
        </w:rPr>
        <w:t>Buffer level higher than a certain threshold.</w:t>
      </w:r>
    </w:p>
    <w:p w14:paraId="1CB2DE38" w14:textId="77777777" w:rsidR="00FE4846" w:rsidRPr="00FE4846" w:rsidRDefault="00FE4846" w:rsidP="00FE4846">
      <w:pPr>
        <w:numPr>
          <w:ilvl w:val="0"/>
          <w:numId w:val="18"/>
        </w:numPr>
        <w:tabs>
          <w:tab w:val="left" w:pos="1560"/>
        </w:tabs>
        <w:overflowPunct/>
        <w:autoSpaceDE/>
        <w:autoSpaceDN/>
        <w:adjustRightInd/>
        <w:rPr>
          <w:rFonts w:eastAsiaTheme="minorEastAsia"/>
          <w:b/>
        </w:rPr>
      </w:pPr>
      <w:r w:rsidRPr="00FE4846">
        <w:rPr>
          <w:rFonts w:eastAsiaTheme="minorEastAsia"/>
          <w:b/>
        </w:rPr>
        <w:t>There should be only one threshold defined at a certain time.</w:t>
      </w:r>
    </w:p>
    <w:p w14:paraId="1503BFFF" w14:textId="46D22D9B" w:rsidR="00FE4846" w:rsidRPr="00FE4846" w:rsidRDefault="00FE4846" w:rsidP="00FE4846">
      <w:pPr>
        <w:numPr>
          <w:ilvl w:val="0"/>
          <w:numId w:val="18"/>
        </w:numPr>
        <w:tabs>
          <w:tab w:val="left" w:pos="1560"/>
        </w:tabs>
        <w:overflowPunct/>
        <w:autoSpaceDE/>
        <w:autoSpaceDN/>
        <w:adjustRightInd/>
        <w:rPr>
          <w:rFonts w:eastAsiaTheme="minorEastAsia"/>
          <w:b/>
        </w:rPr>
      </w:pPr>
      <w:r w:rsidRPr="00FE4846">
        <w:rPr>
          <w:rFonts w:eastAsiaTheme="minorEastAsia"/>
          <w:b/>
        </w:rPr>
        <w:t xml:space="preserve">UE should send the </w:t>
      </w:r>
      <w:proofErr w:type="spellStart"/>
      <w:r w:rsidRPr="00FE4846">
        <w:rPr>
          <w:rFonts w:eastAsiaTheme="minorEastAsia"/>
          <w:b/>
        </w:rPr>
        <w:t>RVQoE</w:t>
      </w:r>
      <w:proofErr w:type="spellEnd"/>
      <w:r w:rsidRPr="00FE4846">
        <w:rPr>
          <w:rFonts w:eastAsiaTheme="minorEastAsia"/>
          <w:b/>
        </w:rPr>
        <w:t xml:space="preserve"> reports just once when the threshold is met</w:t>
      </w:r>
      <w:r w:rsidR="004B6748">
        <w:rPr>
          <w:rFonts w:eastAsiaTheme="minorEastAsia"/>
          <w:b/>
        </w:rPr>
        <w:t>.</w:t>
      </w:r>
    </w:p>
    <w:p w14:paraId="4BE94F36" w14:textId="341517EB" w:rsidR="00FE4846" w:rsidRPr="00FE4846" w:rsidRDefault="00FE4846" w:rsidP="00FE4846">
      <w:pPr>
        <w:numPr>
          <w:ilvl w:val="0"/>
          <w:numId w:val="18"/>
        </w:numPr>
        <w:tabs>
          <w:tab w:val="left" w:pos="1560"/>
        </w:tabs>
        <w:overflowPunct/>
        <w:autoSpaceDE/>
        <w:autoSpaceDN/>
        <w:adjustRightInd/>
        <w:rPr>
          <w:rFonts w:eastAsiaTheme="minorEastAsia"/>
          <w:b/>
        </w:rPr>
      </w:pPr>
      <w:r w:rsidRPr="00FE4846">
        <w:rPr>
          <w:rFonts w:eastAsiaTheme="minorEastAsia"/>
          <w:b/>
        </w:rPr>
        <w:t>RAN</w:t>
      </w:r>
      <w:r w:rsidR="00694C56">
        <w:rPr>
          <w:rFonts w:eastAsiaTheme="minorEastAsia"/>
          <w:b/>
        </w:rPr>
        <w:t>2</w:t>
      </w:r>
      <w:r w:rsidRPr="00FE4846">
        <w:rPr>
          <w:rFonts w:eastAsiaTheme="minorEastAsia"/>
          <w:b/>
        </w:rPr>
        <w:t xml:space="preserve"> to support TTT for buffer level reporting.</w:t>
      </w:r>
    </w:p>
    <w:p w14:paraId="50909F96" w14:textId="6D2E9ACE" w:rsidR="00FE4846" w:rsidRDefault="00FE4846" w:rsidP="00FE4846">
      <w:pPr>
        <w:numPr>
          <w:ilvl w:val="0"/>
          <w:numId w:val="18"/>
        </w:numPr>
        <w:tabs>
          <w:tab w:val="left" w:pos="1560"/>
        </w:tabs>
        <w:overflowPunct/>
        <w:autoSpaceDE/>
        <w:autoSpaceDN/>
        <w:adjustRightInd/>
        <w:rPr>
          <w:rFonts w:eastAsiaTheme="minorEastAsia"/>
          <w:b/>
        </w:rPr>
      </w:pPr>
      <w:r w:rsidRPr="00FE4846">
        <w:rPr>
          <w:rFonts w:eastAsiaTheme="minorEastAsia"/>
          <w:b/>
        </w:rPr>
        <w:t>The report should be triggered when the average buffer level within TTT time meets the threshold.</w:t>
      </w:r>
    </w:p>
    <w:p w14:paraId="0241F6E7" w14:textId="77777777" w:rsidR="002F3384" w:rsidRPr="00101ADB" w:rsidRDefault="002F3384" w:rsidP="002F3384">
      <w:pPr>
        <w:pStyle w:val="Proposal"/>
        <w:numPr>
          <w:ilvl w:val="0"/>
          <w:numId w:val="18"/>
        </w:numPr>
        <w:tabs>
          <w:tab w:val="left" w:pos="1560"/>
        </w:tabs>
        <w:overflowPunct/>
        <w:autoSpaceDE/>
        <w:autoSpaceDN/>
        <w:adjustRightInd/>
        <w:spacing w:beforeLines="100" w:before="240" w:after="0" w:line="259" w:lineRule="auto"/>
        <w:jc w:val="left"/>
        <w:rPr>
          <w:b/>
          <w:lang w:val="en-US"/>
        </w:rPr>
      </w:pPr>
      <w:r w:rsidRPr="00101ADB">
        <w:rPr>
          <w:b/>
        </w:rPr>
        <w:t>RAN2 agrees that assistance information for the UE to decide which reports to discard in case the</w:t>
      </w:r>
      <w:r w:rsidRPr="00101ADB">
        <w:rPr>
          <w:b/>
          <w:lang w:val="en-US"/>
        </w:rPr>
        <w:t xml:space="preserve"> UE’s </w:t>
      </w:r>
      <w:proofErr w:type="spellStart"/>
      <w:r w:rsidRPr="00101ADB">
        <w:rPr>
          <w:b/>
          <w:lang w:val="en-US"/>
        </w:rPr>
        <w:t>QoE</w:t>
      </w:r>
      <w:proofErr w:type="spellEnd"/>
      <w:r w:rsidRPr="00101ADB">
        <w:rPr>
          <w:b/>
          <w:lang w:val="en-US"/>
        </w:rPr>
        <w:t xml:space="preserve"> buffer becomes full is useful</w:t>
      </w:r>
      <w:r>
        <w:rPr>
          <w:b/>
          <w:lang w:val="en-US"/>
        </w:rPr>
        <w:t xml:space="preserve">, e.g. for storing </w:t>
      </w:r>
      <w:proofErr w:type="spellStart"/>
      <w:r>
        <w:rPr>
          <w:b/>
          <w:lang w:val="en-US"/>
        </w:rPr>
        <w:t>QoE</w:t>
      </w:r>
      <w:proofErr w:type="spellEnd"/>
      <w:r>
        <w:rPr>
          <w:b/>
          <w:lang w:val="en-US"/>
        </w:rPr>
        <w:t xml:space="preserve"> reports during pause or in RRC IDLE/INACTIVE state</w:t>
      </w:r>
      <w:r w:rsidRPr="00101ADB">
        <w:rPr>
          <w:b/>
          <w:lang w:val="en-US"/>
        </w:rPr>
        <w:t xml:space="preserve">. RAN2 </w:t>
      </w:r>
      <w:r w:rsidRPr="00101ADB">
        <w:rPr>
          <w:b/>
        </w:rPr>
        <w:t xml:space="preserve">should wait for </w:t>
      </w:r>
      <w:r w:rsidRPr="00101ADB">
        <w:rPr>
          <w:b/>
          <w:lang w:val="en-US"/>
        </w:rPr>
        <w:t>RAN3 conclusion on the contents of assistance information provided from OAM to RAN before working on the details.</w:t>
      </w:r>
    </w:p>
    <w:p w14:paraId="2FF5C2E1" w14:textId="77777777" w:rsidR="002F3384" w:rsidRPr="00FE4846" w:rsidRDefault="002F3384" w:rsidP="005244B8">
      <w:pPr>
        <w:tabs>
          <w:tab w:val="left" w:pos="1560"/>
        </w:tabs>
        <w:overflowPunct/>
        <w:autoSpaceDE/>
        <w:autoSpaceDN/>
        <w:adjustRightInd/>
        <w:ind w:left="720"/>
        <w:rPr>
          <w:rFonts w:eastAsiaTheme="minorEastAsia"/>
          <w:b/>
        </w:rPr>
      </w:pPr>
    </w:p>
    <w:p w14:paraId="72335083" w14:textId="7E8EBEBB" w:rsidR="00741283" w:rsidRDefault="00741283" w:rsidP="00741283">
      <w:pPr>
        <w:pStyle w:val="Heading1"/>
      </w:pPr>
      <w:r>
        <w:t>References</w:t>
      </w:r>
    </w:p>
    <w:p w14:paraId="7F0782C5" w14:textId="43874880" w:rsidR="00741283" w:rsidRDefault="00741283">
      <w:pPr>
        <w:spacing w:after="0"/>
        <w:rPr>
          <w:lang w:eastAsia="zh-CN"/>
        </w:rPr>
      </w:pPr>
      <w:r>
        <w:rPr>
          <w:rFonts w:hint="eastAsia"/>
          <w:lang w:eastAsia="zh-CN"/>
        </w:rPr>
        <w:t>[</w:t>
      </w:r>
      <w:r>
        <w:rPr>
          <w:lang w:eastAsia="zh-CN"/>
        </w:rPr>
        <w:t xml:space="preserve">1] </w:t>
      </w:r>
      <w:r w:rsidR="00016D5D" w:rsidRPr="00016D5D">
        <w:rPr>
          <w:lang w:eastAsia="zh-CN"/>
        </w:rPr>
        <w:t>Draft_R2_121bis_meeting_report_v1</w:t>
      </w:r>
    </w:p>
    <w:p w14:paraId="37F53CEE" w14:textId="79D8043D" w:rsidR="00016D5D" w:rsidRDefault="00016D5D">
      <w:pPr>
        <w:spacing w:after="0"/>
        <w:rPr>
          <w:lang w:eastAsia="zh-CN"/>
        </w:rPr>
      </w:pPr>
      <w:r>
        <w:rPr>
          <w:rFonts w:hint="eastAsia"/>
          <w:lang w:eastAsia="zh-CN"/>
        </w:rPr>
        <w:t>[</w:t>
      </w:r>
      <w:r>
        <w:rPr>
          <w:lang w:eastAsia="zh-CN"/>
        </w:rPr>
        <w:t xml:space="preserve">2] </w:t>
      </w:r>
      <w:r w:rsidR="00495DFD" w:rsidRPr="00495DFD">
        <w:rPr>
          <w:lang w:eastAsia="zh-CN"/>
        </w:rPr>
        <w:t>RAN3_119bis-e_agenda_20230426_EOM1</w:t>
      </w:r>
    </w:p>
    <w:p w14:paraId="6F279F67" w14:textId="77B6484F" w:rsidR="00800374" w:rsidRDefault="00800374">
      <w:pPr>
        <w:spacing w:after="0"/>
        <w:rPr>
          <w:lang w:eastAsia="zh-CN"/>
        </w:rPr>
      </w:pPr>
      <w:r>
        <w:rPr>
          <w:lang w:eastAsia="zh-CN"/>
        </w:rPr>
        <w:t xml:space="preserve">[3] </w:t>
      </w:r>
      <w:r w:rsidRPr="00800374">
        <w:rPr>
          <w:lang w:eastAsia="zh-CN"/>
        </w:rPr>
        <w:t xml:space="preserve">R3-232047, LS on the feasibility of introducing assistance information for handling of </w:t>
      </w:r>
      <w:proofErr w:type="spellStart"/>
      <w:r w:rsidRPr="00800374">
        <w:rPr>
          <w:lang w:eastAsia="zh-CN"/>
        </w:rPr>
        <w:t>QoE</w:t>
      </w:r>
      <w:proofErr w:type="spellEnd"/>
      <w:r w:rsidRPr="00800374">
        <w:rPr>
          <w:lang w:eastAsia="zh-CN"/>
        </w:rPr>
        <w:t xml:space="preserve"> reporting during RAN overload, RAN3</w:t>
      </w:r>
    </w:p>
    <w:p w14:paraId="2E794833" w14:textId="4D34B5D5" w:rsidR="002D783D" w:rsidRDefault="002D783D">
      <w:pPr>
        <w:spacing w:after="0"/>
        <w:rPr>
          <w:lang w:eastAsia="zh-CN"/>
        </w:rPr>
      </w:pPr>
    </w:p>
    <w:bookmarkEnd w:id="0"/>
    <w:p w14:paraId="7A3078A7" w14:textId="40CCA9A1" w:rsidR="002D783D" w:rsidRDefault="002D783D">
      <w:pPr>
        <w:spacing w:after="0"/>
        <w:rPr>
          <w:lang w:eastAsia="zh-CN"/>
        </w:rPr>
      </w:pPr>
    </w:p>
    <w:sectPr w:rsidR="002D783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6995F" w14:textId="77777777" w:rsidR="00585B24" w:rsidRDefault="00585B24">
      <w:pPr>
        <w:spacing w:after="0"/>
      </w:pPr>
      <w:r>
        <w:separator/>
      </w:r>
    </w:p>
  </w:endnote>
  <w:endnote w:type="continuationSeparator" w:id="0">
    <w:p w14:paraId="610F91C4" w14:textId="77777777" w:rsidR="00585B24" w:rsidRDefault="00585B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DC443" w14:textId="44782B66" w:rsidR="00B53811" w:rsidRDefault="00B53811">
    <w:pPr>
      <w:pStyle w:val="Footer"/>
      <w:jc w:val="center"/>
    </w:pPr>
    <w:r>
      <w:fldChar w:fldCharType="begin"/>
    </w:r>
    <w:r>
      <w:instrText xml:space="preserve"> PAGE   \* MERGEFORMAT </w:instrText>
    </w:r>
    <w:r>
      <w:fldChar w:fldCharType="separate"/>
    </w:r>
    <w:r w:rsidR="0005054B">
      <w:rPr>
        <w:noProof/>
      </w:rPr>
      <w:t>7</w:t>
    </w:r>
    <w:r>
      <w:fldChar w:fldCharType="end"/>
    </w:r>
  </w:p>
  <w:p w14:paraId="697F14F4" w14:textId="77777777" w:rsidR="00B53811" w:rsidRDefault="00B53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E4B09" w14:textId="77777777" w:rsidR="00585B24" w:rsidRDefault="00585B24">
      <w:pPr>
        <w:spacing w:after="0"/>
      </w:pPr>
      <w:r>
        <w:separator/>
      </w:r>
    </w:p>
  </w:footnote>
  <w:footnote w:type="continuationSeparator" w:id="0">
    <w:p w14:paraId="3B7E55FE" w14:textId="77777777" w:rsidR="00585B24" w:rsidRDefault="00585B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F927ECF"/>
    <w:multiLevelType w:val="multilevel"/>
    <w:tmpl w:val="0F927EC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5E7D61"/>
    <w:multiLevelType w:val="hybridMultilevel"/>
    <w:tmpl w:val="6EDA2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2F666FD"/>
    <w:multiLevelType w:val="hybridMultilevel"/>
    <w:tmpl w:val="8362DF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4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6A34518"/>
    <w:multiLevelType w:val="hybridMultilevel"/>
    <w:tmpl w:val="2E66685C"/>
    <w:lvl w:ilvl="0" w:tplc="D68A27D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B2B1ED8"/>
    <w:multiLevelType w:val="hybridMultilevel"/>
    <w:tmpl w:val="C846CA34"/>
    <w:lvl w:ilvl="0" w:tplc="D68A27D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1"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60C07406"/>
    <w:multiLevelType w:val="hybridMultilevel"/>
    <w:tmpl w:val="91BC84F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8833491"/>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18" w15:restartNumberingAfterBreak="0">
    <w:nsid w:val="754944AD"/>
    <w:multiLevelType w:val="hybridMultilevel"/>
    <w:tmpl w:val="BDF02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7"/>
  </w:num>
  <w:num w:numId="2">
    <w:abstractNumId w:val="13"/>
  </w:num>
  <w:num w:numId="3">
    <w:abstractNumId w:val="2"/>
  </w:num>
  <w:num w:numId="4">
    <w:abstractNumId w:val="3"/>
  </w:num>
  <w:num w:numId="5">
    <w:abstractNumId w:val="19"/>
  </w:num>
  <w:num w:numId="6">
    <w:abstractNumId w:val="11"/>
  </w:num>
  <w:num w:numId="7">
    <w:abstractNumId w:val="10"/>
  </w:num>
  <w:num w:numId="8">
    <w:abstractNumId w:val="17"/>
  </w:num>
  <w:num w:numId="9">
    <w:abstractNumId w:val="12"/>
  </w:num>
  <w:num w:numId="10">
    <w:abstractNumId w:val="5"/>
  </w:num>
  <w:num w:numId="11">
    <w:abstractNumId w:val="0"/>
  </w:num>
  <w:num w:numId="12">
    <w:abstractNumId w:val="15"/>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4"/>
  </w:num>
  <w:num w:numId="16">
    <w:abstractNumId w:val="8"/>
  </w:num>
  <w:num w:numId="17">
    <w:abstractNumId w:val="6"/>
  </w:num>
  <w:num w:numId="18">
    <w:abstractNumId w:val="8"/>
    <w:lvlOverride w:ilvl="0">
      <w:startOverride w:val="1"/>
    </w:lvlOverride>
  </w:num>
  <w:num w:numId="19">
    <w:abstractNumId w:val="1"/>
  </w:num>
  <w:num w:numId="20">
    <w:abstractNumId w:val="16"/>
  </w:num>
  <w:num w:numId="21">
    <w:abstractNumId w:val="9"/>
  </w:num>
  <w:num w:numId="2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081"/>
    <w:rsid w:val="0000084E"/>
    <w:rsid w:val="0000125A"/>
    <w:rsid w:val="000016CB"/>
    <w:rsid w:val="00001AE6"/>
    <w:rsid w:val="00002886"/>
    <w:rsid w:val="00003B4F"/>
    <w:rsid w:val="00003C98"/>
    <w:rsid w:val="0000565D"/>
    <w:rsid w:val="00005738"/>
    <w:rsid w:val="00005A6C"/>
    <w:rsid w:val="00006377"/>
    <w:rsid w:val="000066B8"/>
    <w:rsid w:val="00006B42"/>
    <w:rsid w:val="000077D7"/>
    <w:rsid w:val="00007B59"/>
    <w:rsid w:val="00007ED0"/>
    <w:rsid w:val="00010A0B"/>
    <w:rsid w:val="00011412"/>
    <w:rsid w:val="000115E2"/>
    <w:rsid w:val="00011DBC"/>
    <w:rsid w:val="00012731"/>
    <w:rsid w:val="00012E25"/>
    <w:rsid w:val="00012E73"/>
    <w:rsid w:val="00013708"/>
    <w:rsid w:val="00013FAB"/>
    <w:rsid w:val="000143B2"/>
    <w:rsid w:val="000168E4"/>
    <w:rsid w:val="00016D5D"/>
    <w:rsid w:val="0001707C"/>
    <w:rsid w:val="0001748B"/>
    <w:rsid w:val="0002031F"/>
    <w:rsid w:val="00021603"/>
    <w:rsid w:val="00021763"/>
    <w:rsid w:val="000219E8"/>
    <w:rsid w:val="00021B29"/>
    <w:rsid w:val="00022105"/>
    <w:rsid w:val="00022F96"/>
    <w:rsid w:val="00023B32"/>
    <w:rsid w:val="00024911"/>
    <w:rsid w:val="000253A3"/>
    <w:rsid w:val="00025743"/>
    <w:rsid w:val="0002629D"/>
    <w:rsid w:val="0002662C"/>
    <w:rsid w:val="00026A37"/>
    <w:rsid w:val="000274D5"/>
    <w:rsid w:val="000275F7"/>
    <w:rsid w:val="00027986"/>
    <w:rsid w:val="0003119C"/>
    <w:rsid w:val="00031617"/>
    <w:rsid w:val="00031BD3"/>
    <w:rsid w:val="00031DD1"/>
    <w:rsid w:val="00032022"/>
    <w:rsid w:val="0003203E"/>
    <w:rsid w:val="000328BB"/>
    <w:rsid w:val="0003291B"/>
    <w:rsid w:val="00032C29"/>
    <w:rsid w:val="00032E2B"/>
    <w:rsid w:val="00032E55"/>
    <w:rsid w:val="00033559"/>
    <w:rsid w:val="00033A64"/>
    <w:rsid w:val="000342AB"/>
    <w:rsid w:val="00034B67"/>
    <w:rsid w:val="00035076"/>
    <w:rsid w:val="00040D8C"/>
    <w:rsid w:val="0004162C"/>
    <w:rsid w:val="000419CB"/>
    <w:rsid w:val="00041B9D"/>
    <w:rsid w:val="00041F80"/>
    <w:rsid w:val="00042F24"/>
    <w:rsid w:val="0004367D"/>
    <w:rsid w:val="00043D30"/>
    <w:rsid w:val="00043F0F"/>
    <w:rsid w:val="000457E8"/>
    <w:rsid w:val="00045F01"/>
    <w:rsid w:val="0004667E"/>
    <w:rsid w:val="0004752B"/>
    <w:rsid w:val="0005054B"/>
    <w:rsid w:val="00050EE6"/>
    <w:rsid w:val="000516A4"/>
    <w:rsid w:val="00051D7F"/>
    <w:rsid w:val="00051F58"/>
    <w:rsid w:val="000524D1"/>
    <w:rsid w:val="000527DF"/>
    <w:rsid w:val="00052CA9"/>
    <w:rsid w:val="00052CDC"/>
    <w:rsid w:val="000533B6"/>
    <w:rsid w:val="000544B9"/>
    <w:rsid w:val="00055786"/>
    <w:rsid w:val="00055D46"/>
    <w:rsid w:val="00057C27"/>
    <w:rsid w:val="00060253"/>
    <w:rsid w:val="0006188F"/>
    <w:rsid w:val="00061A41"/>
    <w:rsid w:val="00061B91"/>
    <w:rsid w:val="00062093"/>
    <w:rsid w:val="000627D9"/>
    <w:rsid w:val="00062D14"/>
    <w:rsid w:val="000635DD"/>
    <w:rsid w:val="0006385A"/>
    <w:rsid w:val="00063996"/>
    <w:rsid w:val="00063E6E"/>
    <w:rsid w:val="00064124"/>
    <w:rsid w:val="000645E7"/>
    <w:rsid w:val="00064765"/>
    <w:rsid w:val="00064957"/>
    <w:rsid w:val="00064DD6"/>
    <w:rsid w:val="00065115"/>
    <w:rsid w:val="0006594D"/>
    <w:rsid w:val="000664B7"/>
    <w:rsid w:val="00066944"/>
    <w:rsid w:val="00066962"/>
    <w:rsid w:val="0006787F"/>
    <w:rsid w:val="0007019D"/>
    <w:rsid w:val="000701D2"/>
    <w:rsid w:val="00071260"/>
    <w:rsid w:val="00071BE4"/>
    <w:rsid w:val="000741AE"/>
    <w:rsid w:val="00075266"/>
    <w:rsid w:val="00075787"/>
    <w:rsid w:val="000758A8"/>
    <w:rsid w:val="00075A85"/>
    <w:rsid w:val="00075BD0"/>
    <w:rsid w:val="00075E66"/>
    <w:rsid w:val="00076036"/>
    <w:rsid w:val="00076621"/>
    <w:rsid w:val="0007747B"/>
    <w:rsid w:val="000777F4"/>
    <w:rsid w:val="00077A65"/>
    <w:rsid w:val="00080B18"/>
    <w:rsid w:val="00080BD4"/>
    <w:rsid w:val="0008166C"/>
    <w:rsid w:val="00082C7D"/>
    <w:rsid w:val="00082E60"/>
    <w:rsid w:val="00083211"/>
    <w:rsid w:val="00083AF0"/>
    <w:rsid w:val="00083BE4"/>
    <w:rsid w:val="000852A0"/>
    <w:rsid w:val="000856D9"/>
    <w:rsid w:val="00085FB8"/>
    <w:rsid w:val="00086688"/>
    <w:rsid w:val="00086A9E"/>
    <w:rsid w:val="00090CFF"/>
    <w:rsid w:val="00091367"/>
    <w:rsid w:val="000917CF"/>
    <w:rsid w:val="00091F05"/>
    <w:rsid w:val="0009281C"/>
    <w:rsid w:val="00092906"/>
    <w:rsid w:val="00093F89"/>
    <w:rsid w:val="00094CFD"/>
    <w:rsid w:val="000950DA"/>
    <w:rsid w:val="00095300"/>
    <w:rsid w:val="0009679F"/>
    <w:rsid w:val="00096DF3"/>
    <w:rsid w:val="00096F38"/>
    <w:rsid w:val="0009728D"/>
    <w:rsid w:val="0009790F"/>
    <w:rsid w:val="000A0443"/>
    <w:rsid w:val="000A0A6A"/>
    <w:rsid w:val="000A1298"/>
    <w:rsid w:val="000A3164"/>
    <w:rsid w:val="000A3447"/>
    <w:rsid w:val="000A3D1A"/>
    <w:rsid w:val="000A42F6"/>
    <w:rsid w:val="000A4C66"/>
    <w:rsid w:val="000A5B54"/>
    <w:rsid w:val="000A75BE"/>
    <w:rsid w:val="000B01D8"/>
    <w:rsid w:val="000B0C39"/>
    <w:rsid w:val="000B1BB7"/>
    <w:rsid w:val="000B2775"/>
    <w:rsid w:val="000B333D"/>
    <w:rsid w:val="000B4AE4"/>
    <w:rsid w:val="000B52E4"/>
    <w:rsid w:val="000B53AE"/>
    <w:rsid w:val="000B55CE"/>
    <w:rsid w:val="000B5691"/>
    <w:rsid w:val="000B57C6"/>
    <w:rsid w:val="000B6408"/>
    <w:rsid w:val="000B6A92"/>
    <w:rsid w:val="000B6CC0"/>
    <w:rsid w:val="000B741D"/>
    <w:rsid w:val="000C0818"/>
    <w:rsid w:val="000C0C22"/>
    <w:rsid w:val="000C1657"/>
    <w:rsid w:val="000C37BB"/>
    <w:rsid w:val="000C3A97"/>
    <w:rsid w:val="000C40DC"/>
    <w:rsid w:val="000C450F"/>
    <w:rsid w:val="000C4830"/>
    <w:rsid w:val="000C5048"/>
    <w:rsid w:val="000C5AE5"/>
    <w:rsid w:val="000C658F"/>
    <w:rsid w:val="000C689F"/>
    <w:rsid w:val="000C68E0"/>
    <w:rsid w:val="000C6BB4"/>
    <w:rsid w:val="000C731B"/>
    <w:rsid w:val="000C76EE"/>
    <w:rsid w:val="000C7989"/>
    <w:rsid w:val="000C7D11"/>
    <w:rsid w:val="000D06B8"/>
    <w:rsid w:val="000D08C1"/>
    <w:rsid w:val="000D0F7B"/>
    <w:rsid w:val="000D18B8"/>
    <w:rsid w:val="000D21FB"/>
    <w:rsid w:val="000D4249"/>
    <w:rsid w:val="000D4CC6"/>
    <w:rsid w:val="000D5158"/>
    <w:rsid w:val="000D5930"/>
    <w:rsid w:val="000D6529"/>
    <w:rsid w:val="000D6549"/>
    <w:rsid w:val="000D6894"/>
    <w:rsid w:val="000D6F8F"/>
    <w:rsid w:val="000E041A"/>
    <w:rsid w:val="000E0631"/>
    <w:rsid w:val="000E07F4"/>
    <w:rsid w:val="000E1AEF"/>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1E92"/>
    <w:rsid w:val="000F24B2"/>
    <w:rsid w:val="000F26FA"/>
    <w:rsid w:val="000F2B06"/>
    <w:rsid w:val="000F390A"/>
    <w:rsid w:val="000F3DD9"/>
    <w:rsid w:val="000F4CB7"/>
    <w:rsid w:val="000F506D"/>
    <w:rsid w:val="000F5B2B"/>
    <w:rsid w:val="000F68CB"/>
    <w:rsid w:val="000F7D6F"/>
    <w:rsid w:val="0010063E"/>
    <w:rsid w:val="0010098A"/>
    <w:rsid w:val="00100E22"/>
    <w:rsid w:val="001011C1"/>
    <w:rsid w:val="00101ADB"/>
    <w:rsid w:val="00101EF8"/>
    <w:rsid w:val="00103C73"/>
    <w:rsid w:val="00105DBB"/>
    <w:rsid w:val="00105DCB"/>
    <w:rsid w:val="00105FA0"/>
    <w:rsid w:val="00106458"/>
    <w:rsid w:val="00106484"/>
    <w:rsid w:val="0010731F"/>
    <w:rsid w:val="0010753F"/>
    <w:rsid w:val="001108D4"/>
    <w:rsid w:val="00110E8D"/>
    <w:rsid w:val="001111B5"/>
    <w:rsid w:val="0011182E"/>
    <w:rsid w:val="00111C21"/>
    <w:rsid w:val="00111E45"/>
    <w:rsid w:val="00113A0F"/>
    <w:rsid w:val="0011416D"/>
    <w:rsid w:val="00114DA2"/>
    <w:rsid w:val="001155FA"/>
    <w:rsid w:val="00115E34"/>
    <w:rsid w:val="001160F9"/>
    <w:rsid w:val="0011617C"/>
    <w:rsid w:val="00116C4F"/>
    <w:rsid w:val="00116F02"/>
    <w:rsid w:val="00117AD4"/>
    <w:rsid w:val="00117D49"/>
    <w:rsid w:val="00120321"/>
    <w:rsid w:val="00120527"/>
    <w:rsid w:val="00120B28"/>
    <w:rsid w:val="00120CC2"/>
    <w:rsid w:val="0012227B"/>
    <w:rsid w:val="001227F5"/>
    <w:rsid w:val="00122C8A"/>
    <w:rsid w:val="00122E95"/>
    <w:rsid w:val="001237A0"/>
    <w:rsid w:val="001239B1"/>
    <w:rsid w:val="001240D1"/>
    <w:rsid w:val="00124562"/>
    <w:rsid w:val="00126ECD"/>
    <w:rsid w:val="00127697"/>
    <w:rsid w:val="00130E05"/>
    <w:rsid w:val="00131402"/>
    <w:rsid w:val="001326EC"/>
    <w:rsid w:val="001328BB"/>
    <w:rsid w:val="00134172"/>
    <w:rsid w:val="00135E56"/>
    <w:rsid w:val="0013684B"/>
    <w:rsid w:val="00136DED"/>
    <w:rsid w:val="001373D4"/>
    <w:rsid w:val="001405AE"/>
    <w:rsid w:val="00140974"/>
    <w:rsid w:val="0014138B"/>
    <w:rsid w:val="00141C7C"/>
    <w:rsid w:val="00141DE9"/>
    <w:rsid w:val="00142ED8"/>
    <w:rsid w:val="00144313"/>
    <w:rsid w:val="001458F1"/>
    <w:rsid w:val="00145B50"/>
    <w:rsid w:val="00145FDE"/>
    <w:rsid w:val="00146236"/>
    <w:rsid w:val="001476D8"/>
    <w:rsid w:val="00147B73"/>
    <w:rsid w:val="00147D89"/>
    <w:rsid w:val="00151262"/>
    <w:rsid w:val="00151BBD"/>
    <w:rsid w:val="00151D74"/>
    <w:rsid w:val="00151E0B"/>
    <w:rsid w:val="0015314E"/>
    <w:rsid w:val="00154A55"/>
    <w:rsid w:val="00154C91"/>
    <w:rsid w:val="001554A1"/>
    <w:rsid w:val="00155593"/>
    <w:rsid w:val="00156EFB"/>
    <w:rsid w:val="00157D54"/>
    <w:rsid w:val="00160A3A"/>
    <w:rsid w:val="00161773"/>
    <w:rsid w:val="00162193"/>
    <w:rsid w:val="00162354"/>
    <w:rsid w:val="001631DC"/>
    <w:rsid w:val="0016351A"/>
    <w:rsid w:val="00164786"/>
    <w:rsid w:val="00164C4C"/>
    <w:rsid w:val="00165132"/>
    <w:rsid w:val="00165554"/>
    <w:rsid w:val="001667B0"/>
    <w:rsid w:val="00166AB0"/>
    <w:rsid w:val="00166DD0"/>
    <w:rsid w:val="00167061"/>
    <w:rsid w:val="00167AB5"/>
    <w:rsid w:val="00167C60"/>
    <w:rsid w:val="00170893"/>
    <w:rsid w:val="001717AB"/>
    <w:rsid w:val="001717EE"/>
    <w:rsid w:val="00171B70"/>
    <w:rsid w:val="00171FE8"/>
    <w:rsid w:val="00172378"/>
    <w:rsid w:val="00174262"/>
    <w:rsid w:val="001746E5"/>
    <w:rsid w:val="00174F29"/>
    <w:rsid w:val="00175118"/>
    <w:rsid w:val="0017693F"/>
    <w:rsid w:val="00181C4E"/>
    <w:rsid w:val="0018294D"/>
    <w:rsid w:val="00185102"/>
    <w:rsid w:val="001857F4"/>
    <w:rsid w:val="0018599D"/>
    <w:rsid w:val="00186558"/>
    <w:rsid w:val="0018668C"/>
    <w:rsid w:val="00187872"/>
    <w:rsid w:val="00187DBE"/>
    <w:rsid w:val="001902C4"/>
    <w:rsid w:val="0019098A"/>
    <w:rsid w:val="00190FC9"/>
    <w:rsid w:val="0019382D"/>
    <w:rsid w:val="00193FA9"/>
    <w:rsid w:val="00194B27"/>
    <w:rsid w:val="00194E98"/>
    <w:rsid w:val="00195978"/>
    <w:rsid w:val="00195F18"/>
    <w:rsid w:val="0019702F"/>
    <w:rsid w:val="001A0DD6"/>
    <w:rsid w:val="001A15F6"/>
    <w:rsid w:val="001A2902"/>
    <w:rsid w:val="001A585A"/>
    <w:rsid w:val="001A5E55"/>
    <w:rsid w:val="001A67B7"/>
    <w:rsid w:val="001A775A"/>
    <w:rsid w:val="001A7A21"/>
    <w:rsid w:val="001B00A3"/>
    <w:rsid w:val="001B08B0"/>
    <w:rsid w:val="001B1C1D"/>
    <w:rsid w:val="001B2372"/>
    <w:rsid w:val="001B2648"/>
    <w:rsid w:val="001B265F"/>
    <w:rsid w:val="001B3212"/>
    <w:rsid w:val="001B3CCE"/>
    <w:rsid w:val="001B3FB9"/>
    <w:rsid w:val="001B43EB"/>
    <w:rsid w:val="001B526D"/>
    <w:rsid w:val="001B5356"/>
    <w:rsid w:val="001B545D"/>
    <w:rsid w:val="001B71FB"/>
    <w:rsid w:val="001B76A7"/>
    <w:rsid w:val="001B7726"/>
    <w:rsid w:val="001B7DC5"/>
    <w:rsid w:val="001C00AD"/>
    <w:rsid w:val="001C053A"/>
    <w:rsid w:val="001C22DB"/>
    <w:rsid w:val="001C2579"/>
    <w:rsid w:val="001C2CC9"/>
    <w:rsid w:val="001C3561"/>
    <w:rsid w:val="001C3BF5"/>
    <w:rsid w:val="001C4549"/>
    <w:rsid w:val="001C57DE"/>
    <w:rsid w:val="001C68E5"/>
    <w:rsid w:val="001C701C"/>
    <w:rsid w:val="001C70C9"/>
    <w:rsid w:val="001C724D"/>
    <w:rsid w:val="001C777F"/>
    <w:rsid w:val="001C7855"/>
    <w:rsid w:val="001C7DEC"/>
    <w:rsid w:val="001C7FED"/>
    <w:rsid w:val="001D07FB"/>
    <w:rsid w:val="001D0825"/>
    <w:rsid w:val="001D1488"/>
    <w:rsid w:val="001D2161"/>
    <w:rsid w:val="001D217E"/>
    <w:rsid w:val="001D3D42"/>
    <w:rsid w:val="001D4E51"/>
    <w:rsid w:val="001D58FA"/>
    <w:rsid w:val="001D5E49"/>
    <w:rsid w:val="001E05FD"/>
    <w:rsid w:val="001E0F97"/>
    <w:rsid w:val="001E1219"/>
    <w:rsid w:val="001E194E"/>
    <w:rsid w:val="001E317A"/>
    <w:rsid w:val="001E3214"/>
    <w:rsid w:val="001E3F2B"/>
    <w:rsid w:val="001E62B9"/>
    <w:rsid w:val="001E6786"/>
    <w:rsid w:val="001E68FF"/>
    <w:rsid w:val="001E6F3A"/>
    <w:rsid w:val="001F02B0"/>
    <w:rsid w:val="001F0890"/>
    <w:rsid w:val="001F129E"/>
    <w:rsid w:val="001F1FA0"/>
    <w:rsid w:val="001F26EC"/>
    <w:rsid w:val="001F3146"/>
    <w:rsid w:val="001F3EBE"/>
    <w:rsid w:val="001F483A"/>
    <w:rsid w:val="001F4966"/>
    <w:rsid w:val="001F5507"/>
    <w:rsid w:val="001F5A55"/>
    <w:rsid w:val="001F62F7"/>
    <w:rsid w:val="001F7161"/>
    <w:rsid w:val="001F7AAA"/>
    <w:rsid w:val="001F7B8F"/>
    <w:rsid w:val="002005B1"/>
    <w:rsid w:val="0020065D"/>
    <w:rsid w:val="00200CAC"/>
    <w:rsid w:val="00201997"/>
    <w:rsid w:val="002026BD"/>
    <w:rsid w:val="00202F44"/>
    <w:rsid w:val="00204330"/>
    <w:rsid w:val="00205C92"/>
    <w:rsid w:val="00205DD5"/>
    <w:rsid w:val="002075FB"/>
    <w:rsid w:val="00207C86"/>
    <w:rsid w:val="002102D9"/>
    <w:rsid w:val="00210E67"/>
    <w:rsid w:val="002116B7"/>
    <w:rsid w:val="00211992"/>
    <w:rsid w:val="00212026"/>
    <w:rsid w:val="002148E5"/>
    <w:rsid w:val="00214D8B"/>
    <w:rsid w:val="0021531A"/>
    <w:rsid w:val="00215684"/>
    <w:rsid w:val="002158FC"/>
    <w:rsid w:val="002167C9"/>
    <w:rsid w:val="00216990"/>
    <w:rsid w:val="00216A66"/>
    <w:rsid w:val="00216E10"/>
    <w:rsid w:val="0021743C"/>
    <w:rsid w:val="0021778A"/>
    <w:rsid w:val="0021796E"/>
    <w:rsid w:val="00217D92"/>
    <w:rsid w:val="002217F4"/>
    <w:rsid w:val="00221800"/>
    <w:rsid w:val="00222478"/>
    <w:rsid w:val="00222601"/>
    <w:rsid w:val="0022425F"/>
    <w:rsid w:val="00224A5E"/>
    <w:rsid w:val="00224C8F"/>
    <w:rsid w:val="002258E2"/>
    <w:rsid w:val="00225BED"/>
    <w:rsid w:val="00225C5E"/>
    <w:rsid w:val="00227D28"/>
    <w:rsid w:val="00227F0B"/>
    <w:rsid w:val="0023038D"/>
    <w:rsid w:val="00230532"/>
    <w:rsid w:val="00230961"/>
    <w:rsid w:val="0023116E"/>
    <w:rsid w:val="002317BA"/>
    <w:rsid w:val="0023198E"/>
    <w:rsid w:val="002338BF"/>
    <w:rsid w:val="00233A09"/>
    <w:rsid w:val="00233FFF"/>
    <w:rsid w:val="002357F8"/>
    <w:rsid w:val="0023635B"/>
    <w:rsid w:val="00236375"/>
    <w:rsid w:val="002364EE"/>
    <w:rsid w:val="00236980"/>
    <w:rsid w:val="00237B87"/>
    <w:rsid w:val="00240633"/>
    <w:rsid w:val="002409E8"/>
    <w:rsid w:val="0024195C"/>
    <w:rsid w:val="00242271"/>
    <w:rsid w:val="0024236A"/>
    <w:rsid w:val="00242867"/>
    <w:rsid w:val="00242CE1"/>
    <w:rsid w:val="00242E18"/>
    <w:rsid w:val="00242FA3"/>
    <w:rsid w:val="00244250"/>
    <w:rsid w:val="00246876"/>
    <w:rsid w:val="00246C7D"/>
    <w:rsid w:val="00246CF9"/>
    <w:rsid w:val="00247775"/>
    <w:rsid w:val="002477D3"/>
    <w:rsid w:val="00247D70"/>
    <w:rsid w:val="00250B7B"/>
    <w:rsid w:val="00250F4B"/>
    <w:rsid w:val="00251072"/>
    <w:rsid w:val="0025119A"/>
    <w:rsid w:val="00251BBC"/>
    <w:rsid w:val="00252787"/>
    <w:rsid w:val="0025295F"/>
    <w:rsid w:val="00252B31"/>
    <w:rsid w:val="00252BAC"/>
    <w:rsid w:val="00253D9A"/>
    <w:rsid w:val="00254016"/>
    <w:rsid w:val="00254BAD"/>
    <w:rsid w:val="00255EA4"/>
    <w:rsid w:val="002566F8"/>
    <w:rsid w:val="002576D0"/>
    <w:rsid w:val="00260407"/>
    <w:rsid w:val="002621A8"/>
    <w:rsid w:val="0026292D"/>
    <w:rsid w:val="00262C43"/>
    <w:rsid w:val="002634F5"/>
    <w:rsid w:val="0026376F"/>
    <w:rsid w:val="00263899"/>
    <w:rsid w:val="00264A00"/>
    <w:rsid w:val="00264BFA"/>
    <w:rsid w:val="0026507C"/>
    <w:rsid w:val="002656E7"/>
    <w:rsid w:val="002657F5"/>
    <w:rsid w:val="00266518"/>
    <w:rsid w:val="00270AD2"/>
    <w:rsid w:val="00271182"/>
    <w:rsid w:val="002719BB"/>
    <w:rsid w:val="0027322A"/>
    <w:rsid w:val="00274330"/>
    <w:rsid w:val="00274473"/>
    <w:rsid w:val="00274475"/>
    <w:rsid w:val="002752BF"/>
    <w:rsid w:val="00276319"/>
    <w:rsid w:val="0027684B"/>
    <w:rsid w:val="00277278"/>
    <w:rsid w:val="00277DBD"/>
    <w:rsid w:val="00277DF8"/>
    <w:rsid w:val="0028072B"/>
    <w:rsid w:val="00280ADA"/>
    <w:rsid w:val="00280DA0"/>
    <w:rsid w:val="002812D4"/>
    <w:rsid w:val="0028228F"/>
    <w:rsid w:val="002831B7"/>
    <w:rsid w:val="002837A2"/>
    <w:rsid w:val="00283B30"/>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2718"/>
    <w:rsid w:val="00294402"/>
    <w:rsid w:val="00294E0A"/>
    <w:rsid w:val="00294EF5"/>
    <w:rsid w:val="0029574D"/>
    <w:rsid w:val="00295CB5"/>
    <w:rsid w:val="002A0094"/>
    <w:rsid w:val="002A1768"/>
    <w:rsid w:val="002A2086"/>
    <w:rsid w:val="002A469A"/>
    <w:rsid w:val="002A6E9A"/>
    <w:rsid w:val="002A7431"/>
    <w:rsid w:val="002A7A94"/>
    <w:rsid w:val="002A7F12"/>
    <w:rsid w:val="002B184B"/>
    <w:rsid w:val="002B540C"/>
    <w:rsid w:val="002B67F7"/>
    <w:rsid w:val="002B7701"/>
    <w:rsid w:val="002B7C56"/>
    <w:rsid w:val="002C13DD"/>
    <w:rsid w:val="002C2594"/>
    <w:rsid w:val="002C38EF"/>
    <w:rsid w:val="002C40A0"/>
    <w:rsid w:val="002C4349"/>
    <w:rsid w:val="002C4357"/>
    <w:rsid w:val="002C468B"/>
    <w:rsid w:val="002C48CE"/>
    <w:rsid w:val="002C494C"/>
    <w:rsid w:val="002C67D7"/>
    <w:rsid w:val="002C6AE6"/>
    <w:rsid w:val="002C6B38"/>
    <w:rsid w:val="002C7067"/>
    <w:rsid w:val="002C7874"/>
    <w:rsid w:val="002D0B99"/>
    <w:rsid w:val="002D21A2"/>
    <w:rsid w:val="002D23BD"/>
    <w:rsid w:val="002D3C51"/>
    <w:rsid w:val="002D451A"/>
    <w:rsid w:val="002D4B26"/>
    <w:rsid w:val="002D5659"/>
    <w:rsid w:val="002D5BA0"/>
    <w:rsid w:val="002D6427"/>
    <w:rsid w:val="002D783D"/>
    <w:rsid w:val="002E027A"/>
    <w:rsid w:val="002E040D"/>
    <w:rsid w:val="002E1EB1"/>
    <w:rsid w:val="002E2E75"/>
    <w:rsid w:val="002E30EA"/>
    <w:rsid w:val="002E38EA"/>
    <w:rsid w:val="002E484D"/>
    <w:rsid w:val="002E51CB"/>
    <w:rsid w:val="002E5956"/>
    <w:rsid w:val="002E5BFF"/>
    <w:rsid w:val="002E5CBF"/>
    <w:rsid w:val="002E5DF8"/>
    <w:rsid w:val="002F0103"/>
    <w:rsid w:val="002F078B"/>
    <w:rsid w:val="002F0ADF"/>
    <w:rsid w:val="002F1717"/>
    <w:rsid w:val="002F1C9E"/>
    <w:rsid w:val="002F1D3F"/>
    <w:rsid w:val="002F21B6"/>
    <w:rsid w:val="002F22C8"/>
    <w:rsid w:val="002F328D"/>
    <w:rsid w:val="002F3384"/>
    <w:rsid w:val="002F59F1"/>
    <w:rsid w:val="002F6B17"/>
    <w:rsid w:val="002F7026"/>
    <w:rsid w:val="002F7332"/>
    <w:rsid w:val="002F76BA"/>
    <w:rsid w:val="002F79B5"/>
    <w:rsid w:val="00300083"/>
    <w:rsid w:val="00300717"/>
    <w:rsid w:val="003023ED"/>
    <w:rsid w:val="003058F0"/>
    <w:rsid w:val="00305B40"/>
    <w:rsid w:val="0030615C"/>
    <w:rsid w:val="003078E4"/>
    <w:rsid w:val="00310073"/>
    <w:rsid w:val="00310B5E"/>
    <w:rsid w:val="00310DC8"/>
    <w:rsid w:val="00311187"/>
    <w:rsid w:val="00311571"/>
    <w:rsid w:val="00311F2A"/>
    <w:rsid w:val="0031288D"/>
    <w:rsid w:val="00312B8F"/>
    <w:rsid w:val="00312F3F"/>
    <w:rsid w:val="0031666A"/>
    <w:rsid w:val="00317660"/>
    <w:rsid w:val="00317C94"/>
    <w:rsid w:val="00317DD6"/>
    <w:rsid w:val="00320701"/>
    <w:rsid w:val="00320769"/>
    <w:rsid w:val="0032086C"/>
    <w:rsid w:val="0032253E"/>
    <w:rsid w:val="003226AE"/>
    <w:rsid w:val="00322B9E"/>
    <w:rsid w:val="00323018"/>
    <w:rsid w:val="00323C17"/>
    <w:rsid w:val="00324402"/>
    <w:rsid w:val="003251EB"/>
    <w:rsid w:val="00325705"/>
    <w:rsid w:val="00325750"/>
    <w:rsid w:val="00325A4B"/>
    <w:rsid w:val="00325B07"/>
    <w:rsid w:val="00326043"/>
    <w:rsid w:val="0032628A"/>
    <w:rsid w:val="00326545"/>
    <w:rsid w:val="00327012"/>
    <w:rsid w:val="003278CE"/>
    <w:rsid w:val="00327B0E"/>
    <w:rsid w:val="00327D0D"/>
    <w:rsid w:val="00330F39"/>
    <w:rsid w:val="0033219F"/>
    <w:rsid w:val="003321EB"/>
    <w:rsid w:val="00332775"/>
    <w:rsid w:val="00332A38"/>
    <w:rsid w:val="00332F73"/>
    <w:rsid w:val="0033329B"/>
    <w:rsid w:val="003334DA"/>
    <w:rsid w:val="0033390E"/>
    <w:rsid w:val="003354C0"/>
    <w:rsid w:val="00335616"/>
    <w:rsid w:val="00343334"/>
    <w:rsid w:val="00343677"/>
    <w:rsid w:val="00343928"/>
    <w:rsid w:val="00343A2C"/>
    <w:rsid w:val="00344A8A"/>
    <w:rsid w:val="00344D27"/>
    <w:rsid w:val="00344DBB"/>
    <w:rsid w:val="00345218"/>
    <w:rsid w:val="00345482"/>
    <w:rsid w:val="003470DB"/>
    <w:rsid w:val="003474B3"/>
    <w:rsid w:val="003475D6"/>
    <w:rsid w:val="00347A9B"/>
    <w:rsid w:val="00347C4F"/>
    <w:rsid w:val="00351CB0"/>
    <w:rsid w:val="00352EDB"/>
    <w:rsid w:val="00353D4E"/>
    <w:rsid w:val="00353F0B"/>
    <w:rsid w:val="00354367"/>
    <w:rsid w:val="00354E4A"/>
    <w:rsid w:val="003550AC"/>
    <w:rsid w:val="003556DF"/>
    <w:rsid w:val="00355D2B"/>
    <w:rsid w:val="0035642D"/>
    <w:rsid w:val="003566E8"/>
    <w:rsid w:val="00356FE4"/>
    <w:rsid w:val="00357380"/>
    <w:rsid w:val="00357648"/>
    <w:rsid w:val="003579B4"/>
    <w:rsid w:val="00360B02"/>
    <w:rsid w:val="00362CDA"/>
    <w:rsid w:val="00363261"/>
    <w:rsid w:val="00364ED3"/>
    <w:rsid w:val="00365484"/>
    <w:rsid w:val="0036630E"/>
    <w:rsid w:val="003666F7"/>
    <w:rsid w:val="00366A3A"/>
    <w:rsid w:val="00372643"/>
    <w:rsid w:val="00372952"/>
    <w:rsid w:val="00372B10"/>
    <w:rsid w:val="00372EB5"/>
    <w:rsid w:val="00372FFB"/>
    <w:rsid w:val="00373455"/>
    <w:rsid w:val="0037354F"/>
    <w:rsid w:val="00373B48"/>
    <w:rsid w:val="003743C1"/>
    <w:rsid w:val="00375447"/>
    <w:rsid w:val="00375F26"/>
    <w:rsid w:val="00376045"/>
    <w:rsid w:val="00376207"/>
    <w:rsid w:val="00377E5B"/>
    <w:rsid w:val="0038096A"/>
    <w:rsid w:val="00380A33"/>
    <w:rsid w:val="00380A80"/>
    <w:rsid w:val="00380A9D"/>
    <w:rsid w:val="00380FA5"/>
    <w:rsid w:val="003816DD"/>
    <w:rsid w:val="00381997"/>
    <w:rsid w:val="00381C36"/>
    <w:rsid w:val="0038255F"/>
    <w:rsid w:val="00383527"/>
    <w:rsid w:val="00383FE9"/>
    <w:rsid w:val="00384707"/>
    <w:rsid w:val="00384D08"/>
    <w:rsid w:val="00384F28"/>
    <w:rsid w:val="00385E81"/>
    <w:rsid w:val="003860C5"/>
    <w:rsid w:val="00386DEE"/>
    <w:rsid w:val="00386FEC"/>
    <w:rsid w:val="0038734B"/>
    <w:rsid w:val="00387CAE"/>
    <w:rsid w:val="003903AD"/>
    <w:rsid w:val="00391508"/>
    <w:rsid w:val="00391A81"/>
    <w:rsid w:val="003928D4"/>
    <w:rsid w:val="00392CF0"/>
    <w:rsid w:val="003945C7"/>
    <w:rsid w:val="00395CA6"/>
    <w:rsid w:val="00396BFC"/>
    <w:rsid w:val="003A04DE"/>
    <w:rsid w:val="003A097F"/>
    <w:rsid w:val="003A0E21"/>
    <w:rsid w:val="003A1CAC"/>
    <w:rsid w:val="003A1E52"/>
    <w:rsid w:val="003A2337"/>
    <w:rsid w:val="003A271B"/>
    <w:rsid w:val="003A3192"/>
    <w:rsid w:val="003A3516"/>
    <w:rsid w:val="003A3CAA"/>
    <w:rsid w:val="003A3DB2"/>
    <w:rsid w:val="003A67A7"/>
    <w:rsid w:val="003A71D6"/>
    <w:rsid w:val="003A7F86"/>
    <w:rsid w:val="003B00B8"/>
    <w:rsid w:val="003B0A4E"/>
    <w:rsid w:val="003B0CE4"/>
    <w:rsid w:val="003B26A7"/>
    <w:rsid w:val="003B283E"/>
    <w:rsid w:val="003B2E83"/>
    <w:rsid w:val="003B3A62"/>
    <w:rsid w:val="003B3B6E"/>
    <w:rsid w:val="003B3BB3"/>
    <w:rsid w:val="003B4E90"/>
    <w:rsid w:val="003B6186"/>
    <w:rsid w:val="003B678C"/>
    <w:rsid w:val="003B756C"/>
    <w:rsid w:val="003B7599"/>
    <w:rsid w:val="003B75CF"/>
    <w:rsid w:val="003B7AA2"/>
    <w:rsid w:val="003C004F"/>
    <w:rsid w:val="003C0C8A"/>
    <w:rsid w:val="003C0DEB"/>
    <w:rsid w:val="003C2469"/>
    <w:rsid w:val="003C2DCF"/>
    <w:rsid w:val="003C34C4"/>
    <w:rsid w:val="003C3DD3"/>
    <w:rsid w:val="003C42D1"/>
    <w:rsid w:val="003C5425"/>
    <w:rsid w:val="003C5702"/>
    <w:rsid w:val="003C58CC"/>
    <w:rsid w:val="003C5A92"/>
    <w:rsid w:val="003C5CF1"/>
    <w:rsid w:val="003C5DDC"/>
    <w:rsid w:val="003C6545"/>
    <w:rsid w:val="003C717D"/>
    <w:rsid w:val="003C7834"/>
    <w:rsid w:val="003C78B6"/>
    <w:rsid w:val="003C7D5B"/>
    <w:rsid w:val="003D03B5"/>
    <w:rsid w:val="003D0A76"/>
    <w:rsid w:val="003D1092"/>
    <w:rsid w:val="003D130F"/>
    <w:rsid w:val="003D1C0D"/>
    <w:rsid w:val="003D23B9"/>
    <w:rsid w:val="003D2BD7"/>
    <w:rsid w:val="003D2E04"/>
    <w:rsid w:val="003D3148"/>
    <w:rsid w:val="003D33D3"/>
    <w:rsid w:val="003D4BD5"/>
    <w:rsid w:val="003D56B9"/>
    <w:rsid w:val="003D6894"/>
    <w:rsid w:val="003D71E1"/>
    <w:rsid w:val="003E04CA"/>
    <w:rsid w:val="003E0F9E"/>
    <w:rsid w:val="003E1DB2"/>
    <w:rsid w:val="003E2D6B"/>
    <w:rsid w:val="003E37F4"/>
    <w:rsid w:val="003E3972"/>
    <w:rsid w:val="003E47B1"/>
    <w:rsid w:val="003E4EAC"/>
    <w:rsid w:val="003E5175"/>
    <w:rsid w:val="003E5632"/>
    <w:rsid w:val="003E5B37"/>
    <w:rsid w:val="003E625E"/>
    <w:rsid w:val="003E6618"/>
    <w:rsid w:val="003E690F"/>
    <w:rsid w:val="003E73F7"/>
    <w:rsid w:val="003E749F"/>
    <w:rsid w:val="003F0863"/>
    <w:rsid w:val="003F0E4E"/>
    <w:rsid w:val="003F1689"/>
    <w:rsid w:val="003F1CF9"/>
    <w:rsid w:val="003F2A15"/>
    <w:rsid w:val="003F3065"/>
    <w:rsid w:val="003F4191"/>
    <w:rsid w:val="003F4BE6"/>
    <w:rsid w:val="003F4F82"/>
    <w:rsid w:val="003F5031"/>
    <w:rsid w:val="003F5208"/>
    <w:rsid w:val="003F5F66"/>
    <w:rsid w:val="003F5FF3"/>
    <w:rsid w:val="003F6872"/>
    <w:rsid w:val="003F68F9"/>
    <w:rsid w:val="003F77E1"/>
    <w:rsid w:val="003F7D0E"/>
    <w:rsid w:val="00400042"/>
    <w:rsid w:val="0040151E"/>
    <w:rsid w:val="004021B5"/>
    <w:rsid w:val="004034F3"/>
    <w:rsid w:val="00403693"/>
    <w:rsid w:val="00403C93"/>
    <w:rsid w:val="004060DF"/>
    <w:rsid w:val="00406511"/>
    <w:rsid w:val="004065E4"/>
    <w:rsid w:val="00407094"/>
    <w:rsid w:val="004070B1"/>
    <w:rsid w:val="00407D41"/>
    <w:rsid w:val="004102E4"/>
    <w:rsid w:val="004104F5"/>
    <w:rsid w:val="004107A6"/>
    <w:rsid w:val="00410838"/>
    <w:rsid w:val="00410DFD"/>
    <w:rsid w:val="00411754"/>
    <w:rsid w:val="004123C3"/>
    <w:rsid w:val="00412E09"/>
    <w:rsid w:val="00413F92"/>
    <w:rsid w:val="00414249"/>
    <w:rsid w:val="004150F9"/>
    <w:rsid w:val="004156F2"/>
    <w:rsid w:val="00415C5B"/>
    <w:rsid w:val="00416B05"/>
    <w:rsid w:val="00417233"/>
    <w:rsid w:val="004175FF"/>
    <w:rsid w:val="0042082D"/>
    <w:rsid w:val="004208A5"/>
    <w:rsid w:val="00420B5F"/>
    <w:rsid w:val="00421B65"/>
    <w:rsid w:val="00422D50"/>
    <w:rsid w:val="00423E39"/>
    <w:rsid w:val="004241C8"/>
    <w:rsid w:val="004252E1"/>
    <w:rsid w:val="00425A0F"/>
    <w:rsid w:val="0042683F"/>
    <w:rsid w:val="00427854"/>
    <w:rsid w:val="00430676"/>
    <w:rsid w:val="004306A4"/>
    <w:rsid w:val="00430BDF"/>
    <w:rsid w:val="0043132D"/>
    <w:rsid w:val="00431F4F"/>
    <w:rsid w:val="004320B2"/>
    <w:rsid w:val="00433241"/>
    <w:rsid w:val="00433BBE"/>
    <w:rsid w:val="00434DDC"/>
    <w:rsid w:val="0043530D"/>
    <w:rsid w:val="004359EA"/>
    <w:rsid w:val="00436394"/>
    <w:rsid w:val="0043648F"/>
    <w:rsid w:val="004366D1"/>
    <w:rsid w:val="00437096"/>
    <w:rsid w:val="00437633"/>
    <w:rsid w:val="00437F40"/>
    <w:rsid w:val="00440AC3"/>
    <w:rsid w:val="0044131B"/>
    <w:rsid w:val="00442B2E"/>
    <w:rsid w:val="004435E8"/>
    <w:rsid w:val="0044374E"/>
    <w:rsid w:val="0044396C"/>
    <w:rsid w:val="00444674"/>
    <w:rsid w:val="00444FFB"/>
    <w:rsid w:val="004452B1"/>
    <w:rsid w:val="004466BD"/>
    <w:rsid w:val="0044766D"/>
    <w:rsid w:val="0044773F"/>
    <w:rsid w:val="00450EC3"/>
    <w:rsid w:val="00452029"/>
    <w:rsid w:val="00452088"/>
    <w:rsid w:val="004520D3"/>
    <w:rsid w:val="00452AF4"/>
    <w:rsid w:val="00452C95"/>
    <w:rsid w:val="0045494A"/>
    <w:rsid w:val="00457040"/>
    <w:rsid w:val="004572F4"/>
    <w:rsid w:val="00457889"/>
    <w:rsid w:val="00457973"/>
    <w:rsid w:val="00457B4D"/>
    <w:rsid w:val="00460231"/>
    <w:rsid w:val="00460374"/>
    <w:rsid w:val="00460A0B"/>
    <w:rsid w:val="0046195D"/>
    <w:rsid w:val="00462705"/>
    <w:rsid w:val="00462832"/>
    <w:rsid w:val="00462D34"/>
    <w:rsid w:val="004639B0"/>
    <w:rsid w:val="0046477B"/>
    <w:rsid w:val="00464FDC"/>
    <w:rsid w:val="004658BA"/>
    <w:rsid w:val="00465EC6"/>
    <w:rsid w:val="0046610F"/>
    <w:rsid w:val="004676F2"/>
    <w:rsid w:val="004718B6"/>
    <w:rsid w:val="0047426B"/>
    <w:rsid w:val="0047442B"/>
    <w:rsid w:val="00474C7B"/>
    <w:rsid w:val="00474F1D"/>
    <w:rsid w:val="004757D9"/>
    <w:rsid w:val="004766DD"/>
    <w:rsid w:val="00477401"/>
    <w:rsid w:val="004805D5"/>
    <w:rsid w:val="004826B7"/>
    <w:rsid w:val="004830D3"/>
    <w:rsid w:val="0048350C"/>
    <w:rsid w:val="00484673"/>
    <w:rsid w:val="0048467F"/>
    <w:rsid w:val="004846EA"/>
    <w:rsid w:val="00484F3B"/>
    <w:rsid w:val="0048557D"/>
    <w:rsid w:val="00485933"/>
    <w:rsid w:val="00485B66"/>
    <w:rsid w:val="0048719B"/>
    <w:rsid w:val="00487356"/>
    <w:rsid w:val="0048793D"/>
    <w:rsid w:val="00487BA5"/>
    <w:rsid w:val="00490F0F"/>
    <w:rsid w:val="00490FDB"/>
    <w:rsid w:val="00492038"/>
    <w:rsid w:val="00492419"/>
    <w:rsid w:val="00493E77"/>
    <w:rsid w:val="00494484"/>
    <w:rsid w:val="004951E2"/>
    <w:rsid w:val="00495910"/>
    <w:rsid w:val="00495DFD"/>
    <w:rsid w:val="00496E86"/>
    <w:rsid w:val="004A0233"/>
    <w:rsid w:val="004A0865"/>
    <w:rsid w:val="004A0DF4"/>
    <w:rsid w:val="004A0E2C"/>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7024"/>
    <w:rsid w:val="004A755E"/>
    <w:rsid w:val="004A7E88"/>
    <w:rsid w:val="004B0212"/>
    <w:rsid w:val="004B0B7A"/>
    <w:rsid w:val="004B1614"/>
    <w:rsid w:val="004B3355"/>
    <w:rsid w:val="004B3ACB"/>
    <w:rsid w:val="004B46DC"/>
    <w:rsid w:val="004B4A26"/>
    <w:rsid w:val="004B4B8B"/>
    <w:rsid w:val="004B4C87"/>
    <w:rsid w:val="004B5A6A"/>
    <w:rsid w:val="004B6748"/>
    <w:rsid w:val="004B7536"/>
    <w:rsid w:val="004B7FB2"/>
    <w:rsid w:val="004C0844"/>
    <w:rsid w:val="004C0A63"/>
    <w:rsid w:val="004C13AB"/>
    <w:rsid w:val="004C27DA"/>
    <w:rsid w:val="004C3043"/>
    <w:rsid w:val="004C327E"/>
    <w:rsid w:val="004C3606"/>
    <w:rsid w:val="004C3E08"/>
    <w:rsid w:val="004C4873"/>
    <w:rsid w:val="004C528B"/>
    <w:rsid w:val="004C5B97"/>
    <w:rsid w:val="004C5D9C"/>
    <w:rsid w:val="004C634F"/>
    <w:rsid w:val="004C6A52"/>
    <w:rsid w:val="004C7501"/>
    <w:rsid w:val="004D06D7"/>
    <w:rsid w:val="004D0906"/>
    <w:rsid w:val="004D1527"/>
    <w:rsid w:val="004D275B"/>
    <w:rsid w:val="004D2B1F"/>
    <w:rsid w:val="004D3C11"/>
    <w:rsid w:val="004D3DE9"/>
    <w:rsid w:val="004D3F72"/>
    <w:rsid w:val="004D423F"/>
    <w:rsid w:val="004D4921"/>
    <w:rsid w:val="004D4B0A"/>
    <w:rsid w:val="004D4D67"/>
    <w:rsid w:val="004D50CE"/>
    <w:rsid w:val="004D557A"/>
    <w:rsid w:val="004D7803"/>
    <w:rsid w:val="004D7D32"/>
    <w:rsid w:val="004E1CF0"/>
    <w:rsid w:val="004E3D95"/>
    <w:rsid w:val="004E4B2C"/>
    <w:rsid w:val="004E53E5"/>
    <w:rsid w:val="004E5A59"/>
    <w:rsid w:val="004E5B16"/>
    <w:rsid w:val="004E6940"/>
    <w:rsid w:val="004E6995"/>
    <w:rsid w:val="004E6C87"/>
    <w:rsid w:val="004E7317"/>
    <w:rsid w:val="004F0CC9"/>
    <w:rsid w:val="004F143B"/>
    <w:rsid w:val="004F1584"/>
    <w:rsid w:val="004F1B3C"/>
    <w:rsid w:val="004F1F46"/>
    <w:rsid w:val="004F2929"/>
    <w:rsid w:val="004F38D3"/>
    <w:rsid w:val="004F39CB"/>
    <w:rsid w:val="004F3F35"/>
    <w:rsid w:val="004F44D8"/>
    <w:rsid w:val="004F4F3D"/>
    <w:rsid w:val="004F774F"/>
    <w:rsid w:val="004F7782"/>
    <w:rsid w:val="005010D9"/>
    <w:rsid w:val="005012A4"/>
    <w:rsid w:val="0050138F"/>
    <w:rsid w:val="005013F7"/>
    <w:rsid w:val="00501D5A"/>
    <w:rsid w:val="00502EE1"/>
    <w:rsid w:val="00504224"/>
    <w:rsid w:val="0050440A"/>
    <w:rsid w:val="00504ACA"/>
    <w:rsid w:val="00504C1E"/>
    <w:rsid w:val="00504D61"/>
    <w:rsid w:val="00504EF3"/>
    <w:rsid w:val="005076DE"/>
    <w:rsid w:val="005104F1"/>
    <w:rsid w:val="00510888"/>
    <w:rsid w:val="00510D0C"/>
    <w:rsid w:val="00510E62"/>
    <w:rsid w:val="00511EFF"/>
    <w:rsid w:val="00511FD6"/>
    <w:rsid w:val="0051210E"/>
    <w:rsid w:val="00512CFC"/>
    <w:rsid w:val="0051381F"/>
    <w:rsid w:val="005142C5"/>
    <w:rsid w:val="00514D0C"/>
    <w:rsid w:val="00516091"/>
    <w:rsid w:val="0051773A"/>
    <w:rsid w:val="00517E7B"/>
    <w:rsid w:val="0052064A"/>
    <w:rsid w:val="00520827"/>
    <w:rsid w:val="005209C0"/>
    <w:rsid w:val="0052166B"/>
    <w:rsid w:val="0052174B"/>
    <w:rsid w:val="00523BD2"/>
    <w:rsid w:val="0052401A"/>
    <w:rsid w:val="005244B8"/>
    <w:rsid w:val="0052475A"/>
    <w:rsid w:val="005247B0"/>
    <w:rsid w:val="005250B6"/>
    <w:rsid w:val="00527718"/>
    <w:rsid w:val="00527922"/>
    <w:rsid w:val="00527BF7"/>
    <w:rsid w:val="005305E9"/>
    <w:rsid w:val="0053085E"/>
    <w:rsid w:val="00530901"/>
    <w:rsid w:val="00530B0F"/>
    <w:rsid w:val="00530C77"/>
    <w:rsid w:val="005310EC"/>
    <w:rsid w:val="005321E8"/>
    <w:rsid w:val="00533121"/>
    <w:rsid w:val="00533D89"/>
    <w:rsid w:val="00533F3D"/>
    <w:rsid w:val="00533F70"/>
    <w:rsid w:val="0053556D"/>
    <w:rsid w:val="005355CB"/>
    <w:rsid w:val="00535B17"/>
    <w:rsid w:val="005361B9"/>
    <w:rsid w:val="005375E7"/>
    <w:rsid w:val="0053769C"/>
    <w:rsid w:val="00537AF4"/>
    <w:rsid w:val="00537C48"/>
    <w:rsid w:val="00540556"/>
    <w:rsid w:val="005408FE"/>
    <w:rsid w:val="00541AD0"/>
    <w:rsid w:val="00541B7A"/>
    <w:rsid w:val="00542503"/>
    <w:rsid w:val="00542B65"/>
    <w:rsid w:val="00542BD7"/>
    <w:rsid w:val="00542F1A"/>
    <w:rsid w:val="00544606"/>
    <w:rsid w:val="0054593B"/>
    <w:rsid w:val="00546CA0"/>
    <w:rsid w:val="00547281"/>
    <w:rsid w:val="00547996"/>
    <w:rsid w:val="005500B9"/>
    <w:rsid w:val="0055027B"/>
    <w:rsid w:val="00550D82"/>
    <w:rsid w:val="00550EAE"/>
    <w:rsid w:val="005510C8"/>
    <w:rsid w:val="005514E5"/>
    <w:rsid w:val="00551890"/>
    <w:rsid w:val="0055262D"/>
    <w:rsid w:val="00552DD4"/>
    <w:rsid w:val="00552E5A"/>
    <w:rsid w:val="00552F9B"/>
    <w:rsid w:val="005530F3"/>
    <w:rsid w:val="0055355A"/>
    <w:rsid w:val="00553BDD"/>
    <w:rsid w:val="00554529"/>
    <w:rsid w:val="00554565"/>
    <w:rsid w:val="0055488C"/>
    <w:rsid w:val="005549AD"/>
    <w:rsid w:val="00555FF6"/>
    <w:rsid w:val="00556A7F"/>
    <w:rsid w:val="00556C71"/>
    <w:rsid w:val="00556F1C"/>
    <w:rsid w:val="0056020C"/>
    <w:rsid w:val="0056098F"/>
    <w:rsid w:val="00561950"/>
    <w:rsid w:val="00561BFD"/>
    <w:rsid w:val="005633B6"/>
    <w:rsid w:val="00563BC9"/>
    <w:rsid w:val="0056421B"/>
    <w:rsid w:val="00571662"/>
    <w:rsid w:val="00571F7A"/>
    <w:rsid w:val="0057220C"/>
    <w:rsid w:val="00572A62"/>
    <w:rsid w:val="00572B39"/>
    <w:rsid w:val="00572BC5"/>
    <w:rsid w:val="00573BA3"/>
    <w:rsid w:val="00574CD8"/>
    <w:rsid w:val="00575C1C"/>
    <w:rsid w:val="00576673"/>
    <w:rsid w:val="00577440"/>
    <w:rsid w:val="005805C1"/>
    <w:rsid w:val="00581A43"/>
    <w:rsid w:val="00581D63"/>
    <w:rsid w:val="00582196"/>
    <w:rsid w:val="00582647"/>
    <w:rsid w:val="00582CEA"/>
    <w:rsid w:val="00582DD6"/>
    <w:rsid w:val="0058350D"/>
    <w:rsid w:val="0058369B"/>
    <w:rsid w:val="00584ED0"/>
    <w:rsid w:val="00585239"/>
    <w:rsid w:val="00585B24"/>
    <w:rsid w:val="00586F01"/>
    <w:rsid w:val="005871AA"/>
    <w:rsid w:val="00587855"/>
    <w:rsid w:val="00587A0B"/>
    <w:rsid w:val="00587B67"/>
    <w:rsid w:val="00587CE2"/>
    <w:rsid w:val="00592E3C"/>
    <w:rsid w:val="00593628"/>
    <w:rsid w:val="00596401"/>
    <w:rsid w:val="0059642E"/>
    <w:rsid w:val="00596FE2"/>
    <w:rsid w:val="00597A8A"/>
    <w:rsid w:val="00597F06"/>
    <w:rsid w:val="005A136B"/>
    <w:rsid w:val="005A2565"/>
    <w:rsid w:val="005A3066"/>
    <w:rsid w:val="005A3401"/>
    <w:rsid w:val="005A3EA3"/>
    <w:rsid w:val="005A4641"/>
    <w:rsid w:val="005A5067"/>
    <w:rsid w:val="005A567C"/>
    <w:rsid w:val="005A583E"/>
    <w:rsid w:val="005A5D30"/>
    <w:rsid w:val="005A5F83"/>
    <w:rsid w:val="005A7042"/>
    <w:rsid w:val="005A72D5"/>
    <w:rsid w:val="005A7412"/>
    <w:rsid w:val="005A779E"/>
    <w:rsid w:val="005A7AC2"/>
    <w:rsid w:val="005B02AA"/>
    <w:rsid w:val="005B0490"/>
    <w:rsid w:val="005B0DEC"/>
    <w:rsid w:val="005B0ED2"/>
    <w:rsid w:val="005B1203"/>
    <w:rsid w:val="005B197E"/>
    <w:rsid w:val="005B1FB6"/>
    <w:rsid w:val="005B3E61"/>
    <w:rsid w:val="005B42EC"/>
    <w:rsid w:val="005B5911"/>
    <w:rsid w:val="005B67C0"/>
    <w:rsid w:val="005C0C5D"/>
    <w:rsid w:val="005C29BA"/>
    <w:rsid w:val="005C2A15"/>
    <w:rsid w:val="005C2BF4"/>
    <w:rsid w:val="005C3D78"/>
    <w:rsid w:val="005C4202"/>
    <w:rsid w:val="005C43B5"/>
    <w:rsid w:val="005C5422"/>
    <w:rsid w:val="005C571D"/>
    <w:rsid w:val="005C59A6"/>
    <w:rsid w:val="005C5F92"/>
    <w:rsid w:val="005C69D7"/>
    <w:rsid w:val="005C723B"/>
    <w:rsid w:val="005C7925"/>
    <w:rsid w:val="005C7DE8"/>
    <w:rsid w:val="005D042E"/>
    <w:rsid w:val="005D094C"/>
    <w:rsid w:val="005D0D10"/>
    <w:rsid w:val="005D185E"/>
    <w:rsid w:val="005D1E7C"/>
    <w:rsid w:val="005D20F0"/>
    <w:rsid w:val="005D2548"/>
    <w:rsid w:val="005D25C7"/>
    <w:rsid w:val="005D2965"/>
    <w:rsid w:val="005D2987"/>
    <w:rsid w:val="005D3563"/>
    <w:rsid w:val="005D3722"/>
    <w:rsid w:val="005D3E60"/>
    <w:rsid w:val="005D519D"/>
    <w:rsid w:val="005D5852"/>
    <w:rsid w:val="005D783F"/>
    <w:rsid w:val="005E038F"/>
    <w:rsid w:val="005E15CA"/>
    <w:rsid w:val="005E170E"/>
    <w:rsid w:val="005E1A0F"/>
    <w:rsid w:val="005E2368"/>
    <w:rsid w:val="005E325B"/>
    <w:rsid w:val="005E3890"/>
    <w:rsid w:val="005E4B5F"/>
    <w:rsid w:val="005E524E"/>
    <w:rsid w:val="005E582A"/>
    <w:rsid w:val="005E5ADF"/>
    <w:rsid w:val="005E5F49"/>
    <w:rsid w:val="005E6749"/>
    <w:rsid w:val="005E676A"/>
    <w:rsid w:val="005E68A3"/>
    <w:rsid w:val="005E7165"/>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600211"/>
    <w:rsid w:val="00600C27"/>
    <w:rsid w:val="00600F1A"/>
    <w:rsid w:val="00601341"/>
    <w:rsid w:val="006014AA"/>
    <w:rsid w:val="006016D5"/>
    <w:rsid w:val="006038B7"/>
    <w:rsid w:val="00603A51"/>
    <w:rsid w:val="00603C0A"/>
    <w:rsid w:val="0060453A"/>
    <w:rsid w:val="00606545"/>
    <w:rsid w:val="006075E0"/>
    <w:rsid w:val="006104FA"/>
    <w:rsid w:val="00610D80"/>
    <w:rsid w:val="0061160C"/>
    <w:rsid w:val="00612226"/>
    <w:rsid w:val="00612577"/>
    <w:rsid w:val="006147CE"/>
    <w:rsid w:val="00614E55"/>
    <w:rsid w:val="00615A99"/>
    <w:rsid w:val="0061645C"/>
    <w:rsid w:val="00616BA0"/>
    <w:rsid w:val="00616C90"/>
    <w:rsid w:val="00616F05"/>
    <w:rsid w:val="00617B1C"/>
    <w:rsid w:val="00620828"/>
    <w:rsid w:val="006210FA"/>
    <w:rsid w:val="006213E1"/>
    <w:rsid w:val="0062161A"/>
    <w:rsid w:val="0062165D"/>
    <w:rsid w:val="0062287F"/>
    <w:rsid w:val="00622A39"/>
    <w:rsid w:val="0062448A"/>
    <w:rsid w:val="006252BB"/>
    <w:rsid w:val="006256A6"/>
    <w:rsid w:val="00625BBE"/>
    <w:rsid w:val="006263EB"/>
    <w:rsid w:val="00626592"/>
    <w:rsid w:val="006268AA"/>
    <w:rsid w:val="006272FF"/>
    <w:rsid w:val="006303B3"/>
    <w:rsid w:val="00630510"/>
    <w:rsid w:val="006305DE"/>
    <w:rsid w:val="006316FF"/>
    <w:rsid w:val="00631C1E"/>
    <w:rsid w:val="0063223E"/>
    <w:rsid w:val="006328DC"/>
    <w:rsid w:val="00632B47"/>
    <w:rsid w:val="0063317A"/>
    <w:rsid w:val="00633F33"/>
    <w:rsid w:val="00634391"/>
    <w:rsid w:val="00634B3A"/>
    <w:rsid w:val="00634FF5"/>
    <w:rsid w:val="00636F3C"/>
    <w:rsid w:val="0063734A"/>
    <w:rsid w:val="0063758C"/>
    <w:rsid w:val="00637D49"/>
    <w:rsid w:val="0064048F"/>
    <w:rsid w:val="0064084C"/>
    <w:rsid w:val="00640C25"/>
    <w:rsid w:val="006413B0"/>
    <w:rsid w:val="006415F0"/>
    <w:rsid w:val="00641DA2"/>
    <w:rsid w:val="006426CA"/>
    <w:rsid w:val="00642E66"/>
    <w:rsid w:val="0064387A"/>
    <w:rsid w:val="0064403F"/>
    <w:rsid w:val="0064433F"/>
    <w:rsid w:val="006462F0"/>
    <w:rsid w:val="006500A5"/>
    <w:rsid w:val="006500F8"/>
    <w:rsid w:val="006508EF"/>
    <w:rsid w:val="00650D0C"/>
    <w:rsid w:val="006511A7"/>
    <w:rsid w:val="006516F7"/>
    <w:rsid w:val="00651C1F"/>
    <w:rsid w:val="00652A0E"/>
    <w:rsid w:val="00652F03"/>
    <w:rsid w:val="0065338F"/>
    <w:rsid w:val="00653B63"/>
    <w:rsid w:val="00653BCD"/>
    <w:rsid w:val="00653E78"/>
    <w:rsid w:val="006544B3"/>
    <w:rsid w:val="00654596"/>
    <w:rsid w:val="00654DE7"/>
    <w:rsid w:val="006552BD"/>
    <w:rsid w:val="006559B4"/>
    <w:rsid w:val="00655C0D"/>
    <w:rsid w:val="006566A7"/>
    <w:rsid w:val="00656913"/>
    <w:rsid w:val="00656F67"/>
    <w:rsid w:val="00657B34"/>
    <w:rsid w:val="00657D40"/>
    <w:rsid w:val="00657E50"/>
    <w:rsid w:val="00660680"/>
    <w:rsid w:val="00660733"/>
    <w:rsid w:val="006608B9"/>
    <w:rsid w:val="006621EB"/>
    <w:rsid w:val="006632A1"/>
    <w:rsid w:val="006645FE"/>
    <w:rsid w:val="00664C86"/>
    <w:rsid w:val="00664F63"/>
    <w:rsid w:val="00665D4E"/>
    <w:rsid w:val="00666D33"/>
    <w:rsid w:val="00667675"/>
    <w:rsid w:val="00667DB7"/>
    <w:rsid w:val="00667F1E"/>
    <w:rsid w:val="006700E2"/>
    <w:rsid w:val="006719B8"/>
    <w:rsid w:val="00671C19"/>
    <w:rsid w:val="006722DE"/>
    <w:rsid w:val="006723A7"/>
    <w:rsid w:val="00674AF1"/>
    <w:rsid w:val="006750FA"/>
    <w:rsid w:val="006767B0"/>
    <w:rsid w:val="006768F3"/>
    <w:rsid w:val="00676ACA"/>
    <w:rsid w:val="00676D0B"/>
    <w:rsid w:val="00676EF9"/>
    <w:rsid w:val="006772CC"/>
    <w:rsid w:val="0067765E"/>
    <w:rsid w:val="006777E2"/>
    <w:rsid w:val="00677814"/>
    <w:rsid w:val="00677B75"/>
    <w:rsid w:val="006817A3"/>
    <w:rsid w:val="006819C4"/>
    <w:rsid w:val="00681C18"/>
    <w:rsid w:val="00681CF9"/>
    <w:rsid w:val="00684BB2"/>
    <w:rsid w:val="00684DA0"/>
    <w:rsid w:val="006854F8"/>
    <w:rsid w:val="006867CE"/>
    <w:rsid w:val="00686FEE"/>
    <w:rsid w:val="006870E4"/>
    <w:rsid w:val="00687A3D"/>
    <w:rsid w:val="00687FD5"/>
    <w:rsid w:val="00690458"/>
    <w:rsid w:val="006904F9"/>
    <w:rsid w:val="0069256C"/>
    <w:rsid w:val="00692951"/>
    <w:rsid w:val="00692F5D"/>
    <w:rsid w:val="006935CC"/>
    <w:rsid w:val="006935E7"/>
    <w:rsid w:val="00693871"/>
    <w:rsid w:val="006940E7"/>
    <w:rsid w:val="0069440D"/>
    <w:rsid w:val="0069440F"/>
    <w:rsid w:val="0069449C"/>
    <w:rsid w:val="00694A69"/>
    <w:rsid w:val="00694AAE"/>
    <w:rsid w:val="00694C56"/>
    <w:rsid w:val="00694EC5"/>
    <w:rsid w:val="006950D9"/>
    <w:rsid w:val="00695B02"/>
    <w:rsid w:val="0069658D"/>
    <w:rsid w:val="00696F3D"/>
    <w:rsid w:val="006A06AC"/>
    <w:rsid w:val="006A12E8"/>
    <w:rsid w:val="006A1957"/>
    <w:rsid w:val="006A260E"/>
    <w:rsid w:val="006A2FF1"/>
    <w:rsid w:val="006A3505"/>
    <w:rsid w:val="006A3638"/>
    <w:rsid w:val="006A49F3"/>
    <w:rsid w:val="006A4AD8"/>
    <w:rsid w:val="006A4F38"/>
    <w:rsid w:val="006A5122"/>
    <w:rsid w:val="006A5D8E"/>
    <w:rsid w:val="006A5E73"/>
    <w:rsid w:val="006A6645"/>
    <w:rsid w:val="006A7BA3"/>
    <w:rsid w:val="006B0DFB"/>
    <w:rsid w:val="006B0E53"/>
    <w:rsid w:val="006B12CB"/>
    <w:rsid w:val="006B1FB7"/>
    <w:rsid w:val="006B288F"/>
    <w:rsid w:val="006B28E9"/>
    <w:rsid w:val="006B2A3E"/>
    <w:rsid w:val="006B2EA0"/>
    <w:rsid w:val="006B304D"/>
    <w:rsid w:val="006B344A"/>
    <w:rsid w:val="006B3659"/>
    <w:rsid w:val="006B370C"/>
    <w:rsid w:val="006B4280"/>
    <w:rsid w:val="006B4A76"/>
    <w:rsid w:val="006B6C66"/>
    <w:rsid w:val="006B6DFD"/>
    <w:rsid w:val="006B6F1A"/>
    <w:rsid w:val="006B7896"/>
    <w:rsid w:val="006C0997"/>
    <w:rsid w:val="006C0D1F"/>
    <w:rsid w:val="006C1719"/>
    <w:rsid w:val="006C24A5"/>
    <w:rsid w:val="006C2693"/>
    <w:rsid w:val="006C2913"/>
    <w:rsid w:val="006C3D77"/>
    <w:rsid w:val="006C4239"/>
    <w:rsid w:val="006C4A39"/>
    <w:rsid w:val="006C5797"/>
    <w:rsid w:val="006C6182"/>
    <w:rsid w:val="006C61C4"/>
    <w:rsid w:val="006C62CB"/>
    <w:rsid w:val="006C6679"/>
    <w:rsid w:val="006C6847"/>
    <w:rsid w:val="006C6AAF"/>
    <w:rsid w:val="006C72E2"/>
    <w:rsid w:val="006D027B"/>
    <w:rsid w:val="006D03F2"/>
    <w:rsid w:val="006D0758"/>
    <w:rsid w:val="006D0CC0"/>
    <w:rsid w:val="006D167D"/>
    <w:rsid w:val="006D19D0"/>
    <w:rsid w:val="006D24B2"/>
    <w:rsid w:val="006D3ED9"/>
    <w:rsid w:val="006D5D24"/>
    <w:rsid w:val="006D62F3"/>
    <w:rsid w:val="006D6CB1"/>
    <w:rsid w:val="006E0B93"/>
    <w:rsid w:val="006E1338"/>
    <w:rsid w:val="006E1537"/>
    <w:rsid w:val="006E246F"/>
    <w:rsid w:val="006E3E31"/>
    <w:rsid w:val="006E4566"/>
    <w:rsid w:val="006E5A26"/>
    <w:rsid w:val="006E5A85"/>
    <w:rsid w:val="006E5B16"/>
    <w:rsid w:val="006E6F14"/>
    <w:rsid w:val="006E7B54"/>
    <w:rsid w:val="006F02CD"/>
    <w:rsid w:val="006F0F47"/>
    <w:rsid w:val="006F126A"/>
    <w:rsid w:val="006F1D8F"/>
    <w:rsid w:val="006F3742"/>
    <w:rsid w:val="006F44E6"/>
    <w:rsid w:val="006F5421"/>
    <w:rsid w:val="006F6513"/>
    <w:rsid w:val="006F6744"/>
    <w:rsid w:val="006F7EFF"/>
    <w:rsid w:val="0070029B"/>
    <w:rsid w:val="00700461"/>
    <w:rsid w:val="007009C2"/>
    <w:rsid w:val="00700E1A"/>
    <w:rsid w:val="0070153A"/>
    <w:rsid w:val="00701A2C"/>
    <w:rsid w:val="00701AB4"/>
    <w:rsid w:val="00701C12"/>
    <w:rsid w:val="0070205B"/>
    <w:rsid w:val="00703432"/>
    <w:rsid w:val="0070442D"/>
    <w:rsid w:val="00704A47"/>
    <w:rsid w:val="00704C3A"/>
    <w:rsid w:val="00704C7C"/>
    <w:rsid w:val="00704F7F"/>
    <w:rsid w:val="00706C74"/>
    <w:rsid w:val="00706CFD"/>
    <w:rsid w:val="00710579"/>
    <w:rsid w:val="00711337"/>
    <w:rsid w:val="007124CD"/>
    <w:rsid w:val="00713F77"/>
    <w:rsid w:val="0071431F"/>
    <w:rsid w:val="00714B94"/>
    <w:rsid w:val="007155E8"/>
    <w:rsid w:val="007165D4"/>
    <w:rsid w:val="007170A1"/>
    <w:rsid w:val="0071725B"/>
    <w:rsid w:val="0072039D"/>
    <w:rsid w:val="0072042B"/>
    <w:rsid w:val="00720611"/>
    <w:rsid w:val="007208BA"/>
    <w:rsid w:val="00720EAF"/>
    <w:rsid w:val="00721053"/>
    <w:rsid w:val="0072267E"/>
    <w:rsid w:val="0072489D"/>
    <w:rsid w:val="007249E7"/>
    <w:rsid w:val="0072518D"/>
    <w:rsid w:val="007256C5"/>
    <w:rsid w:val="00726568"/>
    <w:rsid w:val="00726A1A"/>
    <w:rsid w:val="00727D47"/>
    <w:rsid w:val="0073018E"/>
    <w:rsid w:val="007301B0"/>
    <w:rsid w:val="00730B5A"/>
    <w:rsid w:val="00731AA6"/>
    <w:rsid w:val="00732465"/>
    <w:rsid w:val="0073247C"/>
    <w:rsid w:val="00732703"/>
    <w:rsid w:val="00732A8E"/>
    <w:rsid w:val="00733D9C"/>
    <w:rsid w:val="007350DF"/>
    <w:rsid w:val="00735DC5"/>
    <w:rsid w:val="00736484"/>
    <w:rsid w:val="007376F3"/>
    <w:rsid w:val="00737877"/>
    <w:rsid w:val="00740454"/>
    <w:rsid w:val="00741283"/>
    <w:rsid w:val="00741401"/>
    <w:rsid w:val="00741EE1"/>
    <w:rsid w:val="00741F08"/>
    <w:rsid w:val="0074382F"/>
    <w:rsid w:val="00743C5B"/>
    <w:rsid w:val="00744D23"/>
    <w:rsid w:val="00745B7E"/>
    <w:rsid w:val="007462BF"/>
    <w:rsid w:val="00746C36"/>
    <w:rsid w:val="00751778"/>
    <w:rsid w:val="007520BB"/>
    <w:rsid w:val="00752CE0"/>
    <w:rsid w:val="00752DA7"/>
    <w:rsid w:val="00753A91"/>
    <w:rsid w:val="00753B94"/>
    <w:rsid w:val="00754786"/>
    <w:rsid w:val="007549CF"/>
    <w:rsid w:val="00754B60"/>
    <w:rsid w:val="00754C39"/>
    <w:rsid w:val="00754F4F"/>
    <w:rsid w:val="007556BF"/>
    <w:rsid w:val="00757E04"/>
    <w:rsid w:val="00760964"/>
    <w:rsid w:val="00761B07"/>
    <w:rsid w:val="007624C5"/>
    <w:rsid w:val="0076297D"/>
    <w:rsid w:val="007641E4"/>
    <w:rsid w:val="00764754"/>
    <w:rsid w:val="00764914"/>
    <w:rsid w:val="007652FF"/>
    <w:rsid w:val="00765307"/>
    <w:rsid w:val="00765B83"/>
    <w:rsid w:val="00766CE6"/>
    <w:rsid w:val="00767035"/>
    <w:rsid w:val="00767769"/>
    <w:rsid w:val="007711C9"/>
    <w:rsid w:val="00771409"/>
    <w:rsid w:val="00771D80"/>
    <w:rsid w:val="00771F62"/>
    <w:rsid w:val="0077439C"/>
    <w:rsid w:val="00774A7E"/>
    <w:rsid w:val="007761C4"/>
    <w:rsid w:val="00776F02"/>
    <w:rsid w:val="00776FA3"/>
    <w:rsid w:val="0077740C"/>
    <w:rsid w:val="00777D62"/>
    <w:rsid w:val="007808E6"/>
    <w:rsid w:val="0078105A"/>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0A6"/>
    <w:rsid w:val="007903B9"/>
    <w:rsid w:val="0079169F"/>
    <w:rsid w:val="0079222C"/>
    <w:rsid w:val="00792757"/>
    <w:rsid w:val="007930F3"/>
    <w:rsid w:val="00793168"/>
    <w:rsid w:val="00793198"/>
    <w:rsid w:val="00794D2D"/>
    <w:rsid w:val="00796915"/>
    <w:rsid w:val="00796E27"/>
    <w:rsid w:val="007973E6"/>
    <w:rsid w:val="007A060F"/>
    <w:rsid w:val="007A0963"/>
    <w:rsid w:val="007A0D55"/>
    <w:rsid w:val="007A1336"/>
    <w:rsid w:val="007A18A9"/>
    <w:rsid w:val="007A2B2E"/>
    <w:rsid w:val="007A5431"/>
    <w:rsid w:val="007A58DE"/>
    <w:rsid w:val="007A614B"/>
    <w:rsid w:val="007A6EC1"/>
    <w:rsid w:val="007A7940"/>
    <w:rsid w:val="007A7BD1"/>
    <w:rsid w:val="007A7FC8"/>
    <w:rsid w:val="007B04E9"/>
    <w:rsid w:val="007B0FC4"/>
    <w:rsid w:val="007B1A19"/>
    <w:rsid w:val="007B2273"/>
    <w:rsid w:val="007B36C8"/>
    <w:rsid w:val="007B4593"/>
    <w:rsid w:val="007B46E0"/>
    <w:rsid w:val="007B48F9"/>
    <w:rsid w:val="007B4BE9"/>
    <w:rsid w:val="007B4FDC"/>
    <w:rsid w:val="007B5A8F"/>
    <w:rsid w:val="007B6DAF"/>
    <w:rsid w:val="007B7123"/>
    <w:rsid w:val="007B7633"/>
    <w:rsid w:val="007B78B5"/>
    <w:rsid w:val="007B7F2A"/>
    <w:rsid w:val="007C03F6"/>
    <w:rsid w:val="007C1D45"/>
    <w:rsid w:val="007C2B60"/>
    <w:rsid w:val="007C2F1C"/>
    <w:rsid w:val="007C39BB"/>
    <w:rsid w:val="007C3DE0"/>
    <w:rsid w:val="007C4E34"/>
    <w:rsid w:val="007C60B9"/>
    <w:rsid w:val="007C7097"/>
    <w:rsid w:val="007C7A35"/>
    <w:rsid w:val="007D01A6"/>
    <w:rsid w:val="007D03DD"/>
    <w:rsid w:val="007D0D6C"/>
    <w:rsid w:val="007D340F"/>
    <w:rsid w:val="007D4965"/>
    <w:rsid w:val="007D5001"/>
    <w:rsid w:val="007D51CC"/>
    <w:rsid w:val="007D551E"/>
    <w:rsid w:val="007D55BF"/>
    <w:rsid w:val="007D60E6"/>
    <w:rsid w:val="007D7593"/>
    <w:rsid w:val="007D7844"/>
    <w:rsid w:val="007E00CF"/>
    <w:rsid w:val="007E097A"/>
    <w:rsid w:val="007E0BA5"/>
    <w:rsid w:val="007E0D51"/>
    <w:rsid w:val="007E2965"/>
    <w:rsid w:val="007E4262"/>
    <w:rsid w:val="007E53EB"/>
    <w:rsid w:val="007E57B1"/>
    <w:rsid w:val="007E6D2E"/>
    <w:rsid w:val="007E6E73"/>
    <w:rsid w:val="007E712F"/>
    <w:rsid w:val="007E7600"/>
    <w:rsid w:val="007F16F8"/>
    <w:rsid w:val="007F2BFD"/>
    <w:rsid w:val="007F2FD3"/>
    <w:rsid w:val="007F4042"/>
    <w:rsid w:val="007F44F4"/>
    <w:rsid w:val="007F469D"/>
    <w:rsid w:val="007F4ACB"/>
    <w:rsid w:val="007F4AE8"/>
    <w:rsid w:val="007F6424"/>
    <w:rsid w:val="007F65FB"/>
    <w:rsid w:val="007F6AB7"/>
    <w:rsid w:val="00800137"/>
    <w:rsid w:val="00800369"/>
    <w:rsid w:val="00800374"/>
    <w:rsid w:val="00801642"/>
    <w:rsid w:val="0080167E"/>
    <w:rsid w:val="0080252E"/>
    <w:rsid w:val="008030E1"/>
    <w:rsid w:val="008033DE"/>
    <w:rsid w:val="00803903"/>
    <w:rsid w:val="00803DF7"/>
    <w:rsid w:val="008040CC"/>
    <w:rsid w:val="008062F7"/>
    <w:rsid w:val="00807D0B"/>
    <w:rsid w:val="00807DAC"/>
    <w:rsid w:val="008102B0"/>
    <w:rsid w:val="00810F09"/>
    <w:rsid w:val="00811CBD"/>
    <w:rsid w:val="00811D72"/>
    <w:rsid w:val="00812059"/>
    <w:rsid w:val="00812398"/>
    <w:rsid w:val="008125A1"/>
    <w:rsid w:val="008127D3"/>
    <w:rsid w:val="00812BF9"/>
    <w:rsid w:val="008143A7"/>
    <w:rsid w:val="008145FC"/>
    <w:rsid w:val="0081557D"/>
    <w:rsid w:val="00816078"/>
    <w:rsid w:val="00816B49"/>
    <w:rsid w:val="00817810"/>
    <w:rsid w:val="00820E1C"/>
    <w:rsid w:val="00820F48"/>
    <w:rsid w:val="00821485"/>
    <w:rsid w:val="00822225"/>
    <w:rsid w:val="008227B0"/>
    <w:rsid w:val="00822D6D"/>
    <w:rsid w:val="00823EFB"/>
    <w:rsid w:val="00824BFA"/>
    <w:rsid w:val="00824DA2"/>
    <w:rsid w:val="00826CAF"/>
    <w:rsid w:val="00827DDA"/>
    <w:rsid w:val="00830639"/>
    <w:rsid w:val="00830C71"/>
    <w:rsid w:val="00830C90"/>
    <w:rsid w:val="008314F4"/>
    <w:rsid w:val="00832980"/>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8B1"/>
    <w:rsid w:val="00842CE2"/>
    <w:rsid w:val="00842EBC"/>
    <w:rsid w:val="008434F8"/>
    <w:rsid w:val="008439A3"/>
    <w:rsid w:val="00843DA3"/>
    <w:rsid w:val="008440C4"/>
    <w:rsid w:val="00845110"/>
    <w:rsid w:val="008454EB"/>
    <w:rsid w:val="00845923"/>
    <w:rsid w:val="00845BE0"/>
    <w:rsid w:val="00846076"/>
    <w:rsid w:val="00846E79"/>
    <w:rsid w:val="0084761B"/>
    <w:rsid w:val="00847806"/>
    <w:rsid w:val="00847B7B"/>
    <w:rsid w:val="00847F97"/>
    <w:rsid w:val="00850209"/>
    <w:rsid w:val="00851C96"/>
    <w:rsid w:val="0085272D"/>
    <w:rsid w:val="00852D85"/>
    <w:rsid w:val="00852E9B"/>
    <w:rsid w:val="008539AF"/>
    <w:rsid w:val="00853DBB"/>
    <w:rsid w:val="00854501"/>
    <w:rsid w:val="00854750"/>
    <w:rsid w:val="00854943"/>
    <w:rsid w:val="00854C12"/>
    <w:rsid w:val="00854E5E"/>
    <w:rsid w:val="008550ED"/>
    <w:rsid w:val="0085678E"/>
    <w:rsid w:val="0085740C"/>
    <w:rsid w:val="00857B5F"/>
    <w:rsid w:val="00860327"/>
    <w:rsid w:val="00860AD2"/>
    <w:rsid w:val="0086104E"/>
    <w:rsid w:val="008616AA"/>
    <w:rsid w:val="00861B47"/>
    <w:rsid w:val="00862BE1"/>
    <w:rsid w:val="008631A1"/>
    <w:rsid w:val="008632A0"/>
    <w:rsid w:val="00863CFB"/>
    <w:rsid w:val="00863DBE"/>
    <w:rsid w:val="008645A9"/>
    <w:rsid w:val="00864702"/>
    <w:rsid w:val="00864EBE"/>
    <w:rsid w:val="00864F8E"/>
    <w:rsid w:val="008650C9"/>
    <w:rsid w:val="008664AE"/>
    <w:rsid w:val="008667EA"/>
    <w:rsid w:val="008705F4"/>
    <w:rsid w:val="008709B1"/>
    <w:rsid w:val="00871CCA"/>
    <w:rsid w:val="0087242F"/>
    <w:rsid w:val="0087296D"/>
    <w:rsid w:val="00873034"/>
    <w:rsid w:val="00873472"/>
    <w:rsid w:val="00873FB5"/>
    <w:rsid w:val="00876E7D"/>
    <w:rsid w:val="00876F89"/>
    <w:rsid w:val="00877A8F"/>
    <w:rsid w:val="00877E9D"/>
    <w:rsid w:val="00880CB3"/>
    <w:rsid w:val="00881854"/>
    <w:rsid w:val="00881F40"/>
    <w:rsid w:val="00882FA0"/>
    <w:rsid w:val="00883032"/>
    <w:rsid w:val="008835D4"/>
    <w:rsid w:val="00883B30"/>
    <w:rsid w:val="0088484B"/>
    <w:rsid w:val="00884D2C"/>
    <w:rsid w:val="008854BB"/>
    <w:rsid w:val="00885768"/>
    <w:rsid w:val="008859A0"/>
    <w:rsid w:val="00885A34"/>
    <w:rsid w:val="00885AD8"/>
    <w:rsid w:val="00885E46"/>
    <w:rsid w:val="00885FE9"/>
    <w:rsid w:val="00886130"/>
    <w:rsid w:val="00886215"/>
    <w:rsid w:val="008874D8"/>
    <w:rsid w:val="008876AE"/>
    <w:rsid w:val="00887B80"/>
    <w:rsid w:val="00892914"/>
    <w:rsid w:val="008936A2"/>
    <w:rsid w:val="00893C72"/>
    <w:rsid w:val="00893E0A"/>
    <w:rsid w:val="008943B5"/>
    <w:rsid w:val="008945F2"/>
    <w:rsid w:val="00895581"/>
    <w:rsid w:val="00895ED1"/>
    <w:rsid w:val="00896EC3"/>
    <w:rsid w:val="008A019E"/>
    <w:rsid w:val="008A0C52"/>
    <w:rsid w:val="008A1274"/>
    <w:rsid w:val="008A1C14"/>
    <w:rsid w:val="008A32B9"/>
    <w:rsid w:val="008A50C3"/>
    <w:rsid w:val="008A55D3"/>
    <w:rsid w:val="008A5752"/>
    <w:rsid w:val="008A62D6"/>
    <w:rsid w:val="008A666E"/>
    <w:rsid w:val="008A67B4"/>
    <w:rsid w:val="008A7AD3"/>
    <w:rsid w:val="008B0629"/>
    <w:rsid w:val="008B0F8B"/>
    <w:rsid w:val="008B102E"/>
    <w:rsid w:val="008B2343"/>
    <w:rsid w:val="008B2D12"/>
    <w:rsid w:val="008B2F7B"/>
    <w:rsid w:val="008B3815"/>
    <w:rsid w:val="008B38E2"/>
    <w:rsid w:val="008B42E1"/>
    <w:rsid w:val="008B521E"/>
    <w:rsid w:val="008B5892"/>
    <w:rsid w:val="008B5B29"/>
    <w:rsid w:val="008B6567"/>
    <w:rsid w:val="008B6667"/>
    <w:rsid w:val="008B7230"/>
    <w:rsid w:val="008C0495"/>
    <w:rsid w:val="008C0BFE"/>
    <w:rsid w:val="008C1D99"/>
    <w:rsid w:val="008C28B0"/>
    <w:rsid w:val="008C2930"/>
    <w:rsid w:val="008C30B1"/>
    <w:rsid w:val="008C3259"/>
    <w:rsid w:val="008C49EF"/>
    <w:rsid w:val="008C54A7"/>
    <w:rsid w:val="008C5D1C"/>
    <w:rsid w:val="008C5E9A"/>
    <w:rsid w:val="008C6880"/>
    <w:rsid w:val="008C6ECF"/>
    <w:rsid w:val="008C6FE8"/>
    <w:rsid w:val="008C77E4"/>
    <w:rsid w:val="008D3220"/>
    <w:rsid w:val="008D34EC"/>
    <w:rsid w:val="008D50CF"/>
    <w:rsid w:val="008D57CC"/>
    <w:rsid w:val="008D66D7"/>
    <w:rsid w:val="008D6DE3"/>
    <w:rsid w:val="008D7629"/>
    <w:rsid w:val="008D7968"/>
    <w:rsid w:val="008D7D20"/>
    <w:rsid w:val="008E026D"/>
    <w:rsid w:val="008E0AA6"/>
    <w:rsid w:val="008E0C67"/>
    <w:rsid w:val="008E0F01"/>
    <w:rsid w:val="008E25EB"/>
    <w:rsid w:val="008E2909"/>
    <w:rsid w:val="008E33A9"/>
    <w:rsid w:val="008E3EA6"/>
    <w:rsid w:val="008E64C0"/>
    <w:rsid w:val="008E6DDC"/>
    <w:rsid w:val="008E6EA0"/>
    <w:rsid w:val="008F0615"/>
    <w:rsid w:val="008F0687"/>
    <w:rsid w:val="008F356C"/>
    <w:rsid w:val="008F3803"/>
    <w:rsid w:val="008F3ADE"/>
    <w:rsid w:val="008F45D0"/>
    <w:rsid w:val="008F471A"/>
    <w:rsid w:val="008F4B6A"/>
    <w:rsid w:val="008F51BF"/>
    <w:rsid w:val="008F5E4E"/>
    <w:rsid w:val="008F609A"/>
    <w:rsid w:val="008F614F"/>
    <w:rsid w:val="008F745F"/>
    <w:rsid w:val="008F7661"/>
    <w:rsid w:val="009013AE"/>
    <w:rsid w:val="00901CD6"/>
    <w:rsid w:val="0090296D"/>
    <w:rsid w:val="00903DA0"/>
    <w:rsid w:val="00905396"/>
    <w:rsid w:val="00905EC1"/>
    <w:rsid w:val="00906F32"/>
    <w:rsid w:val="00907127"/>
    <w:rsid w:val="00907BF7"/>
    <w:rsid w:val="00907EB1"/>
    <w:rsid w:val="00910907"/>
    <w:rsid w:val="00910EAA"/>
    <w:rsid w:val="00911D9B"/>
    <w:rsid w:val="00912161"/>
    <w:rsid w:val="009126DE"/>
    <w:rsid w:val="009126F3"/>
    <w:rsid w:val="0091415E"/>
    <w:rsid w:val="00914A14"/>
    <w:rsid w:val="00914F05"/>
    <w:rsid w:val="009154AF"/>
    <w:rsid w:val="00915619"/>
    <w:rsid w:val="00915C2D"/>
    <w:rsid w:val="00915D10"/>
    <w:rsid w:val="00916375"/>
    <w:rsid w:val="00920D1F"/>
    <w:rsid w:val="00921756"/>
    <w:rsid w:val="0092189C"/>
    <w:rsid w:val="00921EB5"/>
    <w:rsid w:val="009225DE"/>
    <w:rsid w:val="00922B6E"/>
    <w:rsid w:val="00922E4B"/>
    <w:rsid w:val="00922E83"/>
    <w:rsid w:val="00924108"/>
    <w:rsid w:val="00924194"/>
    <w:rsid w:val="00924439"/>
    <w:rsid w:val="00924766"/>
    <w:rsid w:val="00924AA9"/>
    <w:rsid w:val="0092517D"/>
    <w:rsid w:val="00925911"/>
    <w:rsid w:val="00925CBB"/>
    <w:rsid w:val="00925D07"/>
    <w:rsid w:val="009264C0"/>
    <w:rsid w:val="00927063"/>
    <w:rsid w:val="009275CA"/>
    <w:rsid w:val="00927B4C"/>
    <w:rsid w:val="00930BF3"/>
    <w:rsid w:val="00931362"/>
    <w:rsid w:val="00931ED8"/>
    <w:rsid w:val="0093237A"/>
    <w:rsid w:val="00933B94"/>
    <w:rsid w:val="00933D43"/>
    <w:rsid w:val="00933DAA"/>
    <w:rsid w:val="0093480E"/>
    <w:rsid w:val="00934C51"/>
    <w:rsid w:val="0093594B"/>
    <w:rsid w:val="00935C11"/>
    <w:rsid w:val="0093667E"/>
    <w:rsid w:val="00936726"/>
    <w:rsid w:val="00936C29"/>
    <w:rsid w:val="00936E50"/>
    <w:rsid w:val="009412AD"/>
    <w:rsid w:val="00941AB6"/>
    <w:rsid w:val="009424B2"/>
    <w:rsid w:val="00942EAB"/>
    <w:rsid w:val="00943568"/>
    <w:rsid w:val="00943979"/>
    <w:rsid w:val="009439B7"/>
    <w:rsid w:val="009442A4"/>
    <w:rsid w:val="00944618"/>
    <w:rsid w:val="009449E6"/>
    <w:rsid w:val="009456B2"/>
    <w:rsid w:val="0094609E"/>
    <w:rsid w:val="00946286"/>
    <w:rsid w:val="00946320"/>
    <w:rsid w:val="00947F31"/>
    <w:rsid w:val="00950942"/>
    <w:rsid w:val="009512D6"/>
    <w:rsid w:val="0095217C"/>
    <w:rsid w:val="0095251F"/>
    <w:rsid w:val="00952FC1"/>
    <w:rsid w:val="009532EE"/>
    <w:rsid w:val="009533EB"/>
    <w:rsid w:val="00953E07"/>
    <w:rsid w:val="00954236"/>
    <w:rsid w:val="00956920"/>
    <w:rsid w:val="009571B7"/>
    <w:rsid w:val="00957BFC"/>
    <w:rsid w:val="0096079A"/>
    <w:rsid w:val="009608B8"/>
    <w:rsid w:val="00960950"/>
    <w:rsid w:val="009611A2"/>
    <w:rsid w:val="00962F0D"/>
    <w:rsid w:val="00963FD5"/>
    <w:rsid w:val="00964281"/>
    <w:rsid w:val="0096490B"/>
    <w:rsid w:val="00964EED"/>
    <w:rsid w:val="0096527E"/>
    <w:rsid w:val="009657CD"/>
    <w:rsid w:val="00965BB5"/>
    <w:rsid w:val="0096601A"/>
    <w:rsid w:val="00966178"/>
    <w:rsid w:val="009669AC"/>
    <w:rsid w:val="009669F4"/>
    <w:rsid w:val="00967D89"/>
    <w:rsid w:val="00970E37"/>
    <w:rsid w:val="00971D00"/>
    <w:rsid w:val="00972172"/>
    <w:rsid w:val="00972DDE"/>
    <w:rsid w:val="00973127"/>
    <w:rsid w:val="00973A64"/>
    <w:rsid w:val="00974976"/>
    <w:rsid w:val="00974BEF"/>
    <w:rsid w:val="00975720"/>
    <w:rsid w:val="00975A1A"/>
    <w:rsid w:val="00981046"/>
    <w:rsid w:val="0098172A"/>
    <w:rsid w:val="0098260D"/>
    <w:rsid w:val="00983A0B"/>
    <w:rsid w:val="0098463E"/>
    <w:rsid w:val="00987F05"/>
    <w:rsid w:val="00990D1F"/>
    <w:rsid w:val="0099115A"/>
    <w:rsid w:val="00992B59"/>
    <w:rsid w:val="0099355F"/>
    <w:rsid w:val="009939FD"/>
    <w:rsid w:val="00994C86"/>
    <w:rsid w:val="00996185"/>
    <w:rsid w:val="0099624F"/>
    <w:rsid w:val="00996B08"/>
    <w:rsid w:val="009975C1"/>
    <w:rsid w:val="00997DCD"/>
    <w:rsid w:val="009A0C66"/>
    <w:rsid w:val="009A0D41"/>
    <w:rsid w:val="009A0EE8"/>
    <w:rsid w:val="009A1FC2"/>
    <w:rsid w:val="009A1FCE"/>
    <w:rsid w:val="009A25A7"/>
    <w:rsid w:val="009A3C8E"/>
    <w:rsid w:val="009A3E49"/>
    <w:rsid w:val="009A49FF"/>
    <w:rsid w:val="009A5036"/>
    <w:rsid w:val="009A525C"/>
    <w:rsid w:val="009A5B23"/>
    <w:rsid w:val="009A5C56"/>
    <w:rsid w:val="009A6147"/>
    <w:rsid w:val="009A676D"/>
    <w:rsid w:val="009B225F"/>
    <w:rsid w:val="009B2270"/>
    <w:rsid w:val="009B28BF"/>
    <w:rsid w:val="009B378C"/>
    <w:rsid w:val="009B44E6"/>
    <w:rsid w:val="009B45E1"/>
    <w:rsid w:val="009B4F72"/>
    <w:rsid w:val="009B5343"/>
    <w:rsid w:val="009B53A4"/>
    <w:rsid w:val="009B6D1C"/>
    <w:rsid w:val="009B6F6A"/>
    <w:rsid w:val="009B71FB"/>
    <w:rsid w:val="009B7ACC"/>
    <w:rsid w:val="009C02BF"/>
    <w:rsid w:val="009C1120"/>
    <w:rsid w:val="009C16CD"/>
    <w:rsid w:val="009C20CC"/>
    <w:rsid w:val="009C2703"/>
    <w:rsid w:val="009C29AE"/>
    <w:rsid w:val="009C3308"/>
    <w:rsid w:val="009C39A7"/>
    <w:rsid w:val="009C412D"/>
    <w:rsid w:val="009C4DB1"/>
    <w:rsid w:val="009C6E2F"/>
    <w:rsid w:val="009C77F0"/>
    <w:rsid w:val="009D0197"/>
    <w:rsid w:val="009D0264"/>
    <w:rsid w:val="009D09F0"/>
    <w:rsid w:val="009D0EED"/>
    <w:rsid w:val="009D11CB"/>
    <w:rsid w:val="009D17FE"/>
    <w:rsid w:val="009D2399"/>
    <w:rsid w:val="009D2442"/>
    <w:rsid w:val="009D24A1"/>
    <w:rsid w:val="009D2741"/>
    <w:rsid w:val="009D2790"/>
    <w:rsid w:val="009D2B81"/>
    <w:rsid w:val="009D4579"/>
    <w:rsid w:val="009D4DC8"/>
    <w:rsid w:val="009D540D"/>
    <w:rsid w:val="009D6908"/>
    <w:rsid w:val="009E0A35"/>
    <w:rsid w:val="009E10C8"/>
    <w:rsid w:val="009E2A2D"/>
    <w:rsid w:val="009E32C4"/>
    <w:rsid w:val="009E353C"/>
    <w:rsid w:val="009E4BCA"/>
    <w:rsid w:val="009E50C9"/>
    <w:rsid w:val="009E58D0"/>
    <w:rsid w:val="009E6E26"/>
    <w:rsid w:val="009E73D0"/>
    <w:rsid w:val="009F09E8"/>
    <w:rsid w:val="009F3796"/>
    <w:rsid w:val="009F416E"/>
    <w:rsid w:val="009F4440"/>
    <w:rsid w:val="009F4E94"/>
    <w:rsid w:val="009F4F12"/>
    <w:rsid w:val="009F7894"/>
    <w:rsid w:val="00A0088B"/>
    <w:rsid w:val="00A00C61"/>
    <w:rsid w:val="00A01815"/>
    <w:rsid w:val="00A01D32"/>
    <w:rsid w:val="00A035B9"/>
    <w:rsid w:val="00A03F7D"/>
    <w:rsid w:val="00A0465F"/>
    <w:rsid w:val="00A053AD"/>
    <w:rsid w:val="00A061EE"/>
    <w:rsid w:val="00A07DBC"/>
    <w:rsid w:val="00A10D8A"/>
    <w:rsid w:val="00A115DA"/>
    <w:rsid w:val="00A120AF"/>
    <w:rsid w:val="00A13163"/>
    <w:rsid w:val="00A13C8A"/>
    <w:rsid w:val="00A14869"/>
    <w:rsid w:val="00A14FBC"/>
    <w:rsid w:val="00A150AA"/>
    <w:rsid w:val="00A1546C"/>
    <w:rsid w:val="00A15FA7"/>
    <w:rsid w:val="00A164FA"/>
    <w:rsid w:val="00A20073"/>
    <w:rsid w:val="00A21B65"/>
    <w:rsid w:val="00A21C07"/>
    <w:rsid w:val="00A229A1"/>
    <w:rsid w:val="00A229C4"/>
    <w:rsid w:val="00A24136"/>
    <w:rsid w:val="00A25853"/>
    <w:rsid w:val="00A25AB6"/>
    <w:rsid w:val="00A3052A"/>
    <w:rsid w:val="00A31AC0"/>
    <w:rsid w:val="00A31F7A"/>
    <w:rsid w:val="00A31FDF"/>
    <w:rsid w:val="00A32C7D"/>
    <w:rsid w:val="00A335AF"/>
    <w:rsid w:val="00A354B9"/>
    <w:rsid w:val="00A35562"/>
    <w:rsid w:val="00A35A05"/>
    <w:rsid w:val="00A36034"/>
    <w:rsid w:val="00A36636"/>
    <w:rsid w:val="00A3677F"/>
    <w:rsid w:val="00A36BF3"/>
    <w:rsid w:val="00A40745"/>
    <w:rsid w:val="00A40904"/>
    <w:rsid w:val="00A40CB2"/>
    <w:rsid w:val="00A40E16"/>
    <w:rsid w:val="00A41F94"/>
    <w:rsid w:val="00A43596"/>
    <w:rsid w:val="00A465FA"/>
    <w:rsid w:val="00A46A65"/>
    <w:rsid w:val="00A46CAC"/>
    <w:rsid w:val="00A46EB4"/>
    <w:rsid w:val="00A47EE9"/>
    <w:rsid w:val="00A507E4"/>
    <w:rsid w:val="00A509EA"/>
    <w:rsid w:val="00A50FD4"/>
    <w:rsid w:val="00A517ED"/>
    <w:rsid w:val="00A51AF8"/>
    <w:rsid w:val="00A51EA8"/>
    <w:rsid w:val="00A5279C"/>
    <w:rsid w:val="00A5393A"/>
    <w:rsid w:val="00A55789"/>
    <w:rsid w:val="00A55A2D"/>
    <w:rsid w:val="00A55CAE"/>
    <w:rsid w:val="00A55E1B"/>
    <w:rsid w:val="00A55E63"/>
    <w:rsid w:val="00A56082"/>
    <w:rsid w:val="00A5660F"/>
    <w:rsid w:val="00A57990"/>
    <w:rsid w:val="00A57C3A"/>
    <w:rsid w:val="00A6014B"/>
    <w:rsid w:val="00A60D90"/>
    <w:rsid w:val="00A614EE"/>
    <w:rsid w:val="00A615B8"/>
    <w:rsid w:val="00A61CC2"/>
    <w:rsid w:val="00A63279"/>
    <w:rsid w:val="00A6351B"/>
    <w:rsid w:val="00A64297"/>
    <w:rsid w:val="00A64A3D"/>
    <w:rsid w:val="00A6501B"/>
    <w:rsid w:val="00A65AA8"/>
    <w:rsid w:val="00A667FF"/>
    <w:rsid w:val="00A668EA"/>
    <w:rsid w:val="00A66921"/>
    <w:rsid w:val="00A6732B"/>
    <w:rsid w:val="00A67776"/>
    <w:rsid w:val="00A700F2"/>
    <w:rsid w:val="00A7045B"/>
    <w:rsid w:val="00A7150D"/>
    <w:rsid w:val="00A721BB"/>
    <w:rsid w:val="00A7236C"/>
    <w:rsid w:val="00A7242E"/>
    <w:rsid w:val="00A74185"/>
    <w:rsid w:val="00A7427E"/>
    <w:rsid w:val="00A7450A"/>
    <w:rsid w:val="00A74E8D"/>
    <w:rsid w:val="00A75756"/>
    <w:rsid w:val="00A76522"/>
    <w:rsid w:val="00A7658F"/>
    <w:rsid w:val="00A7671C"/>
    <w:rsid w:val="00A77568"/>
    <w:rsid w:val="00A779B0"/>
    <w:rsid w:val="00A77A24"/>
    <w:rsid w:val="00A802FD"/>
    <w:rsid w:val="00A8064B"/>
    <w:rsid w:val="00A80B66"/>
    <w:rsid w:val="00A81C45"/>
    <w:rsid w:val="00A83430"/>
    <w:rsid w:val="00A84389"/>
    <w:rsid w:val="00A855A9"/>
    <w:rsid w:val="00A85AE4"/>
    <w:rsid w:val="00A8638A"/>
    <w:rsid w:val="00A87284"/>
    <w:rsid w:val="00A87510"/>
    <w:rsid w:val="00A875A7"/>
    <w:rsid w:val="00A879BE"/>
    <w:rsid w:val="00A90DD4"/>
    <w:rsid w:val="00A9199F"/>
    <w:rsid w:val="00A9223F"/>
    <w:rsid w:val="00A92EF6"/>
    <w:rsid w:val="00A9335D"/>
    <w:rsid w:val="00A93FD7"/>
    <w:rsid w:val="00A94408"/>
    <w:rsid w:val="00A956A7"/>
    <w:rsid w:val="00A95DA6"/>
    <w:rsid w:val="00A97E0E"/>
    <w:rsid w:val="00AA0023"/>
    <w:rsid w:val="00AA0A9F"/>
    <w:rsid w:val="00AA1614"/>
    <w:rsid w:val="00AA2E6F"/>
    <w:rsid w:val="00AA459F"/>
    <w:rsid w:val="00AA50E3"/>
    <w:rsid w:val="00AA572F"/>
    <w:rsid w:val="00AA6A52"/>
    <w:rsid w:val="00AB0055"/>
    <w:rsid w:val="00AB0793"/>
    <w:rsid w:val="00AB19C7"/>
    <w:rsid w:val="00AB243A"/>
    <w:rsid w:val="00AB28C3"/>
    <w:rsid w:val="00AB3CC4"/>
    <w:rsid w:val="00AB4583"/>
    <w:rsid w:val="00AB4650"/>
    <w:rsid w:val="00AB46DE"/>
    <w:rsid w:val="00AB4AA9"/>
    <w:rsid w:val="00AB5F30"/>
    <w:rsid w:val="00AB5FC7"/>
    <w:rsid w:val="00AB61BF"/>
    <w:rsid w:val="00AB6A2D"/>
    <w:rsid w:val="00AB6B2E"/>
    <w:rsid w:val="00AB6CA0"/>
    <w:rsid w:val="00AC06C1"/>
    <w:rsid w:val="00AC0ACC"/>
    <w:rsid w:val="00AC1910"/>
    <w:rsid w:val="00AC1EC5"/>
    <w:rsid w:val="00AC278A"/>
    <w:rsid w:val="00AC4D04"/>
    <w:rsid w:val="00AC4D54"/>
    <w:rsid w:val="00AC5834"/>
    <w:rsid w:val="00AC5AB8"/>
    <w:rsid w:val="00AC5B8D"/>
    <w:rsid w:val="00AC5FCD"/>
    <w:rsid w:val="00AC6535"/>
    <w:rsid w:val="00AC6648"/>
    <w:rsid w:val="00AC6F47"/>
    <w:rsid w:val="00AC7707"/>
    <w:rsid w:val="00AD0EC2"/>
    <w:rsid w:val="00AD16E3"/>
    <w:rsid w:val="00AD3601"/>
    <w:rsid w:val="00AD3BF6"/>
    <w:rsid w:val="00AD58E8"/>
    <w:rsid w:val="00AD5F01"/>
    <w:rsid w:val="00AD6371"/>
    <w:rsid w:val="00AD6673"/>
    <w:rsid w:val="00AD681B"/>
    <w:rsid w:val="00AD6907"/>
    <w:rsid w:val="00AD6A8A"/>
    <w:rsid w:val="00AD75E0"/>
    <w:rsid w:val="00AD7B97"/>
    <w:rsid w:val="00AE0C39"/>
    <w:rsid w:val="00AE18A7"/>
    <w:rsid w:val="00AE1B9C"/>
    <w:rsid w:val="00AE1BF0"/>
    <w:rsid w:val="00AE1D7A"/>
    <w:rsid w:val="00AE270C"/>
    <w:rsid w:val="00AE2926"/>
    <w:rsid w:val="00AE2DC2"/>
    <w:rsid w:val="00AE391F"/>
    <w:rsid w:val="00AE3A7F"/>
    <w:rsid w:val="00AE3B02"/>
    <w:rsid w:val="00AE45B1"/>
    <w:rsid w:val="00AE482F"/>
    <w:rsid w:val="00AE6028"/>
    <w:rsid w:val="00AF07C5"/>
    <w:rsid w:val="00AF093F"/>
    <w:rsid w:val="00AF0A33"/>
    <w:rsid w:val="00AF0D06"/>
    <w:rsid w:val="00AF2787"/>
    <w:rsid w:val="00AF29A6"/>
    <w:rsid w:val="00AF38DB"/>
    <w:rsid w:val="00AF3DBA"/>
    <w:rsid w:val="00AF4099"/>
    <w:rsid w:val="00AF5493"/>
    <w:rsid w:val="00AF5946"/>
    <w:rsid w:val="00AF5C59"/>
    <w:rsid w:val="00AF5F94"/>
    <w:rsid w:val="00AF7480"/>
    <w:rsid w:val="00B00F1D"/>
    <w:rsid w:val="00B011F3"/>
    <w:rsid w:val="00B012CE"/>
    <w:rsid w:val="00B01969"/>
    <w:rsid w:val="00B01C54"/>
    <w:rsid w:val="00B01DED"/>
    <w:rsid w:val="00B0246B"/>
    <w:rsid w:val="00B03034"/>
    <w:rsid w:val="00B049F4"/>
    <w:rsid w:val="00B04C5F"/>
    <w:rsid w:val="00B04E24"/>
    <w:rsid w:val="00B0560A"/>
    <w:rsid w:val="00B05B1A"/>
    <w:rsid w:val="00B069EF"/>
    <w:rsid w:val="00B06BF2"/>
    <w:rsid w:val="00B07083"/>
    <w:rsid w:val="00B07541"/>
    <w:rsid w:val="00B07BCD"/>
    <w:rsid w:val="00B1050A"/>
    <w:rsid w:val="00B10BE1"/>
    <w:rsid w:val="00B117BB"/>
    <w:rsid w:val="00B11EB9"/>
    <w:rsid w:val="00B12D8C"/>
    <w:rsid w:val="00B1310B"/>
    <w:rsid w:val="00B13E61"/>
    <w:rsid w:val="00B144F4"/>
    <w:rsid w:val="00B158D5"/>
    <w:rsid w:val="00B1631A"/>
    <w:rsid w:val="00B164CF"/>
    <w:rsid w:val="00B164D3"/>
    <w:rsid w:val="00B167D9"/>
    <w:rsid w:val="00B177EE"/>
    <w:rsid w:val="00B179AC"/>
    <w:rsid w:val="00B20CE9"/>
    <w:rsid w:val="00B21998"/>
    <w:rsid w:val="00B2244D"/>
    <w:rsid w:val="00B22638"/>
    <w:rsid w:val="00B234A4"/>
    <w:rsid w:val="00B24435"/>
    <w:rsid w:val="00B24442"/>
    <w:rsid w:val="00B24474"/>
    <w:rsid w:val="00B2476B"/>
    <w:rsid w:val="00B25401"/>
    <w:rsid w:val="00B25EDE"/>
    <w:rsid w:val="00B26A96"/>
    <w:rsid w:val="00B307F0"/>
    <w:rsid w:val="00B30B28"/>
    <w:rsid w:val="00B31D00"/>
    <w:rsid w:val="00B31EB8"/>
    <w:rsid w:val="00B3233E"/>
    <w:rsid w:val="00B32A2D"/>
    <w:rsid w:val="00B33363"/>
    <w:rsid w:val="00B3472F"/>
    <w:rsid w:val="00B35702"/>
    <w:rsid w:val="00B374EF"/>
    <w:rsid w:val="00B3760F"/>
    <w:rsid w:val="00B400C7"/>
    <w:rsid w:val="00B4042C"/>
    <w:rsid w:val="00B40AE8"/>
    <w:rsid w:val="00B40DA6"/>
    <w:rsid w:val="00B410DA"/>
    <w:rsid w:val="00B4195B"/>
    <w:rsid w:val="00B41BE9"/>
    <w:rsid w:val="00B41EC2"/>
    <w:rsid w:val="00B4206F"/>
    <w:rsid w:val="00B422C1"/>
    <w:rsid w:val="00B42311"/>
    <w:rsid w:val="00B4349C"/>
    <w:rsid w:val="00B4494C"/>
    <w:rsid w:val="00B45071"/>
    <w:rsid w:val="00B45726"/>
    <w:rsid w:val="00B458C1"/>
    <w:rsid w:val="00B45903"/>
    <w:rsid w:val="00B45E22"/>
    <w:rsid w:val="00B45EDB"/>
    <w:rsid w:val="00B46430"/>
    <w:rsid w:val="00B46458"/>
    <w:rsid w:val="00B46B47"/>
    <w:rsid w:val="00B517CB"/>
    <w:rsid w:val="00B523AE"/>
    <w:rsid w:val="00B52D79"/>
    <w:rsid w:val="00B52F1E"/>
    <w:rsid w:val="00B5321B"/>
    <w:rsid w:val="00B53811"/>
    <w:rsid w:val="00B53963"/>
    <w:rsid w:val="00B53EC5"/>
    <w:rsid w:val="00B546D4"/>
    <w:rsid w:val="00B54A81"/>
    <w:rsid w:val="00B54E35"/>
    <w:rsid w:val="00B55A7E"/>
    <w:rsid w:val="00B55C16"/>
    <w:rsid w:val="00B56BD7"/>
    <w:rsid w:val="00B56DC2"/>
    <w:rsid w:val="00B5749E"/>
    <w:rsid w:val="00B574CD"/>
    <w:rsid w:val="00B57522"/>
    <w:rsid w:val="00B579B6"/>
    <w:rsid w:val="00B57A22"/>
    <w:rsid w:val="00B60A7A"/>
    <w:rsid w:val="00B6203E"/>
    <w:rsid w:val="00B62D91"/>
    <w:rsid w:val="00B65292"/>
    <w:rsid w:val="00B656DF"/>
    <w:rsid w:val="00B667C6"/>
    <w:rsid w:val="00B669CF"/>
    <w:rsid w:val="00B66C93"/>
    <w:rsid w:val="00B70FDE"/>
    <w:rsid w:val="00B7185A"/>
    <w:rsid w:val="00B72C4F"/>
    <w:rsid w:val="00B72D7B"/>
    <w:rsid w:val="00B737A7"/>
    <w:rsid w:val="00B738A2"/>
    <w:rsid w:val="00B74251"/>
    <w:rsid w:val="00B747B1"/>
    <w:rsid w:val="00B749DA"/>
    <w:rsid w:val="00B74E9C"/>
    <w:rsid w:val="00B7511A"/>
    <w:rsid w:val="00B76698"/>
    <w:rsid w:val="00B7731A"/>
    <w:rsid w:val="00B8046B"/>
    <w:rsid w:val="00B80CAD"/>
    <w:rsid w:val="00B80D89"/>
    <w:rsid w:val="00B8164D"/>
    <w:rsid w:val="00B81865"/>
    <w:rsid w:val="00B82B1B"/>
    <w:rsid w:val="00B82BFF"/>
    <w:rsid w:val="00B83AF1"/>
    <w:rsid w:val="00B85AB7"/>
    <w:rsid w:val="00B85FF5"/>
    <w:rsid w:val="00B860C8"/>
    <w:rsid w:val="00B86455"/>
    <w:rsid w:val="00B86953"/>
    <w:rsid w:val="00B86A38"/>
    <w:rsid w:val="00B86AA8"/>
    <w:rsid w:val="00B86F5A"/>
    <w:rsid w:val="00B87D1B"/>
    <w:rsid w:val="00B904AC"/>
    <w:rsid w:val="00B90D8D"/>
    <w:rsid w:val="00B90DF2"/>
    <w:rsid w:val="00B91F29"/>
    <w:rsid w:val="00B9272D"/>
    <w:rsid w:val="00B931F8"/>
    <w:rsid w:val="00B9320C"/>
    <w:rsid w:val="00B93DA0"/>
    <w:rsid w:val="00B93E04"/>
    <w:rsid w:val="00B9454C"/>
    <w:rsid w:val="00B94C9F"/>
    <w:rsid w:val="00B94D35"/>
    <w:rsid w:val="00B95779"/>
    <w:rsid w:val="00B960EA"/>
    <w:rsid w:val="00B96580"/>
    <w:rsid w:val="00B96E19"/>
    <w:rsid w:val="00B970AF"/>
    <w:rsid w:val="00BA0927"/>
    <w:rsid w:val="00BA0EF7"/>
    <w:rsid w:val="00BA1FBE"/>
    <w:rsid w:val="00BA214D"/>
    <w:rsid w:val="00BA3AD5"/>
    <w:rsid w:val="00BA475E"/>
    <w:rsid w:val="00BA4980"/>
    <w:rsid w:val="00BA4EDB"/>
    <w:rsid w:val="00BA556D"/>
    <w:rsid w:val="00BA5FA2"/>
    <w:rsid w:val="00BA73B1"/>
    <w:rsid w:val="00BB2272"/>
    <w:rsid w:val="00BB4DB0"/>
    <w:rsid w:val="00BB4E75"/>
    <w:rsid w:val="00BB51CB"/>
    <w:rsid w:val="00BB5585"/>
    <w:rsid w:val="00BB565A"/>
    <w:rsid w:val="00BB5D14"/>
    <w:rsid w:val="00BB6230"/>
    <w:rsid w:val="00BB70A1"/>
    <w:rsid w:val="00BB7568"/>
    <w:rsid w:val="00BC0653"/>
    <w:rsid w:val="00BC1360"/>
    <w:rsid w:val="00BC1ADA"/>
    <w:rsid w:val="00BC2623"/>
    <w:rsid w:val="00BC2660"/>
    <w:rsid w:val="00BC2BC1"/>
    <w:rsid w:val="00BC2D37"/>
    <w:rsid w:val="00BC3421"/>
    <w:rsid w:val="00BC4599"/>
    <w:rsid w:val="00BC4681"/>
    <w:rsid w:val="00BC535B"/>
    <w:rsid w:val="00BC53BB"/>
    <w:rsid w:val="00BC721D"/>
    <w:rsid w:val="00BC7802"/>
    <w:rsid w:val="00BD0799"/>
    <w:rsid w:val="00BD1CFF"/>
    <w:rsid w:val="00BD1E7E"/>
    <w:rsid w:val="00BD27D8"/>
    <w:rsid w:val="00BD30A9"/>
    <w:rsid w:val="00BD39ED"/>
    <w:rsid w:val="00BD526E"/>
    <w:rsid w:val="00BD5D86"/>
    <w:rsid w:val="00BD6FDD"/>
    <w:rsid w:val="00BD7A63"/>
    <w:rsid w:val="00BE3409"/>
    <w:rsid w:val="00BE39CC"/>
    <w:rsid w:val="00BE3D71"/>
    <w:rsid w:val="00BE4A24"/>
    <w:rsid w:val="00BE4EE4"/>
    <w:rsid w:val="00BE5E84"/>
    <w:rsid w:val="00BE5FE9"/>
    <w:rsid w:val="00BE63C7"/>
    <w:rsid w:val="00BE7BA6"/>
    <w:rsid w:val="00BE7EE1"/>
    <w:rsid w:val="00BF0926"/>
    <w:rsid w:val="00BF0DEE"/>
    <w:rsid w:val="00BF12A8"/>
    <w:rsid w:val="00BF19CA"/>
    <w:rsid w:val="00BF1CCA"/>
    <w:rsid w:val="00BF1D12"/>
    <w:rsid w:val="00BF1D41"/>
    <w:rsid w:val="00BF225B"/>
    <w:rsid w:val="00BF2A82"/>
    <w:rsid w:val="00BF2DAF"/>
    <w:rsid w:val="00BF3137"/>
    <w:rsid w:val="00BF3294"/>
    <w:rsid w:val="00BF3520"/>
    <w:rsid w:val="00BF36A3"/>
    <w:rsid w:val="00BF38D8"/>
    <w:rsid w:val="00BF3C9A"/>
    <w:rsid w:val="00BF43D4"/>
    <w:rsid w:val="00BF45A3"/>
    <w:rsid w:val="00BF4CD0"/>
    <w:rsid w:val="00BF52C2"/>
    <w:rsid w:val="00BF53FE"/>
    <w:rsid w:val="00BF57F6"/>
    <w:rsid w:val="00BF59EA"/>
    <w:rsid w:val="00BF5AB1"/>
    <w:rsid w:val="00BF5CBC"/>
    <w:rsid w:val="00BF65D8"/>
    <w:rsid w:val="00BF66DF"/>
    <w:rsid w:val="00C001A6"/>
    <w:rsid w:val="00C00C55"/>
    <w:rsid w:val="00C01B4D"/>
    <w:rsid w:val="00C01EAD"/>
    <w:rsid w:val="00C02A05"/>
    <w:rsid w:val="00C03AEF"/>
    <w:rsid w:val="00C03E28"/>
    <w:rsid w:val="00C04497"/>
    <w:rsid w:val="00C045B1"/>
    <w:rsid w:val="00C04B46"/>
    <w:rsid w:val="00C04D8B"/>
    <w:rsid w:val="00C0508D"/>
    <w:rsid w:val="00C05359"/>
    <w:rsid w:val="00C05CA4"/>
    <w:rsid w:val="00C05E9A"/>
    <w:rsid w:val="00C06B66"/>
    <w:rsid w:val="00C06F7D"/>
    <w:rsid w:val="00C0707B"/>
    <w:rsid w:val="00C0712E"/>
    <w:rsid w:val="00C0722B"/>
    <w:rsid w:val="00C073D0"/>
    <w:rsid w:val="00C079B3"/>
    <w:rsid w:val="00C07C15"/>
    <w:rsid w:val="00C1070E"/>
    <w:rsid w:val="00C10AF2"/>
    <w:rsid w:val="00C116F9"/>
    <w:rsid w:val="00C11E86"/>
    <w:rsid w:val="00C12346"/>
    <w:rsid w:val="00C12673"/>
    <w:rsid w:val="00C12A13"/>
    <w:rsid w:val="00C12DC0"/>
    <w:rsid w:val="00C1351E"/>
    <w:rsid w:val="00C1592E"/>
    <w:rsid w:val="00C15EA7"/>
    <w:rsid w:val="00C16E54"/>
    <w:rsid w:val="00C171E8"/>
    <w:rsid w:val="00C17D0F"/>
    <w:rsid w:val="00C202FA"/>
    <w:rsid w:val="00C2094C"/>
    <w:rsid w:val="00C209DA"/>
    <w:rsid w:val="00C21210"/>
    <w:rsid w:val="00C21276"/>
    <w:rsid w:val="00C21DC8"/>
    <w:rsid w:val="00C2384B"/>
    <w:rsid w:val="00C24C10"/>
    <w:rsid w:val="00C25209"/>
    <w:rsid w:val="00C2544C"/>
    <w:rsid w:val="00C25FEE"/>
    <w:rsid w:val="00C271EF"/>
    <w:rsid w:val="00C27FF7"/>
    <w:rsid w:val="00C30E41"/>
    <w:rsid w:val="00C31EDD"/>
    <w:rsid w:val="00C3232B"/>
    <w:rsid w:val="00C32474"/>
    <w:rsid w:val="00C333D7"/>
    <w:rsid w:val="00C33B27"/>
    <w:rsid w:val="00C3407D"/>
    <w:rsid w:val="00C343D7"/>
    <w:rsid w:val="00C34BE0"/>
    <w:rsid w:val="00C356ED"/>
    <w:rsid w:val="00C36542"/>
    <w:rsid w:val="00C37049"/>
    <w:rsid w:val="00C406FD"/>
    <w:rsid w:val="00C40E48"/>
    <w:rsid w:val="00C41999"/>
    <w:rsid w:val="00C41D79"/>
    <w:rsid w:val="00C42188"/>
    <w:rsid w:val="00C42244"/>
    <w:rsid w:val="00C42D7A"/>
    <w:rsid w:val="00C42EBD"/>
    <w:rsid w:val="00C43E07"/>
    <w:rsid w:val="00C44418"/>
    <w:rsid w:val="00C44B51"/>
    <w:rsid w:val="00C45D72"/>
    <w:rsid w:val="00C45EE1"/>
    <w:rsid w:val="00C46296"/>
    <w:rsid w:val="00C46C82"/>
    <w:rsid w:val="00C50FA3"/>
    <w:rsid w:val="00C519CA"/>
    <w:rsid w:val="00C529B7"/>
    <w:rsid w:val="00C532D8"/>
    <w:rsid w:val="00C53791"/>
    <w:rsid w:val="00C53C2D"/>
    <w:rsid w:val="00C54CCA"/>
    <w:rsid w:val="00C553BD"/>
    <w:rsid w:val="00C557C6"/>
    <w:rsid w:val="00C5681E"/>
    <w:rsid w:val="00C5696A"/>
    <w:rsid w:val="00C578DA"/>
    <w:rsid w:val="00C57F1C"/>
    <w:rsid w:val="00C60D9E"/>
    <w:rsid w:val="00C6124B"/>
    <w:rsid w:val="00C618DA"/>
    <w:rsid w:val="00C6296A"/>
    <w:rsid w:val="00C62E97"/>
    <w:rsid w:val="00C63B19"/>
    <w:rsid w:val="00C652B3"/>
    <w:rsid w:val="00C65CA5"/>
    <w:rsid w:val="00C65E14"/>
    <w:rsid w:val="00C661DE"/>
    <w:rsid w:val="00C66CF4"/>
    <w:rsid w:val="00C67B72"/>
    <w:rsid w:val="00C70149"/>
    <w:rsid w:val="00C70FFA"/>
    <w:rsid w:val="00C71B38"/>
    <w:rsid w:val="00C7305F"/>
    <w:rsid w:val="00C73CBA"/>
    <w:rsid w:val="00C73DF3"/>
    <w:rsid w:val="00C73EC9"/>
    <w:rsid w:val="00C741B1"/>
    <w:rsid w:val="00C74674"/>
    <w:rsid w:val="00C74A5E"/>
    <w:rsid w:val="00C75DE1"/>
    <w:rsid w:val="00C75F37"/>
    <w:rsid w:val="00C762A6"/>
    <w:rsid w:val="00C771A5"/>
    <w:rsid w:val="00C774FF"/>
    <w:rsid w:val="00C7756B"/>
    <w:rsid w:val="00C77D9F"/>
    <w:rsid w:val="00C77FB9"/>
    <w:rsid w:val="00C81AEE"/>
    <w:rsid w:val="00C81DDD"/>
    <w:rsid w:val="00C82DF4"/>
    <w:rsid w:val="00C82FEE"/>
    <w:rsid w:val="00C8326B"/>
    <w:rsid w:val="00C83865"/>
    <w:rsid w:val="00C84282"/>
    <w:rsid w:val="00C87B8A"/>
    <w:rsid w:val="00C90642"/>
    <w:rsid w:val="00C9221E"/>
    <w:rsid w:val="00C9242C"/>
    <w:rsid w:val="00C931A9"/>
    <w:rsid w:val="00C932F3"/>
    <w:rsid w:val="00C934C7"/>
    <w:rsid w:val="00C9401A"/>
    <w:rsid w:val="00C95653"/>
    <w:rsid w:val="00C966CC"/>
    <w:rsid w:val="00C972F1"/>
    <w:rsid w:val="00CA0734"/>
    <w:rsid w:val="00CA0BA6"/>
    <w:rsid w:val="00CA2108"/>
    <w:rsid w:val="00CA247D"/>
    <w:rsid w:val="00CA2745"/>
    <w:rsid w:val="00CA4064"/>
    <w:rsid w:val="00CA442C"/>
    <w:rsid w:val="00CA4777"/>
    <w:rsid w:val="00CA4C0D"/>
    <w:rsid w:val="00CA51E6"/>
    <w:rsid w:val="00CA5C72"/>
    <w:rsid w:val="00CA6174"/>
    <w:rsid w:val="00CA6CF4"/>
    <w:rsid w:val="00CA736E"/>
    <w:rsid w:val="00CB0246"/>
    <w:rsid w:val="00CB102C"/>
    <w:rsid w:val="00CB1377"/>
    <w:rsid w:val="00CB2367"/>
    <w:rsid w:val="00CB339E"/>
    <w:rsid w:val="00CB3422"/>
    <w:rsid w:val="00CB4FBE"/>
    <w:rsid w:val="00CB5141"/>
    <w:rsid w:val="00CB5DE7"/>
    <w:rsid w:val="00CB649E"/>
    <w:rsid w:val="00CC158D"/>
    <w:rsid w:val="00CC199F"/>
    <w:rsid w:val="00CC1B54"/>
    <w:rsid w:val="00CC2B57"/>
    <w:rsid w:val="00CC39DC"/>
    <w:rsid w:val="00CC4859"/>
    <w:rsid w:val="00CC4E0E"/>
    <w:rsid w:val="00CC5EE5"/>
    <w:rsid w:val="00CC62FC"/>
    <w:rsid w:val="00CC6CD0"/>
    <w:rsid w:val="00CC6DEE"/>
    <w:rsid w:val="00CC7088"/>
    <w:rsid w:val="00CC7154"/>
    <w:rsid w:val="00CC7913"/>
    <w:rsid w:val="00CD08D1"/>
    <w:rsid w:val="00CD113C"/>
    <w:rsid w:val="00CD1277"/>
    <w:rsid w:val="00CD1808"/>
    <w:rsid w:val="00CD1C58"/>
    <w:rsid w:val="00CD2474"/>
    <w:rsid w:val="00CD2A0F"/>
    <w:rsid w:val="00CD3867"/>
    <w:rsid w:val="00CD3B7E"/>
    <w:rsid w:val="00CD4677"/>
    <w:rsid w:val="00CD49D0"/>
    <w:rsid w:val="00CD4BBE"/>
    <w:rsid w:val="00CD4DC2"/>
    <w:rsid w:val="00CD553D"/>
    <w:rsid w:val="00CD5A9E"/>
    <w:rsid w:val="00CD5D7B"/>
    <w:rsid w:val="00CD7B38"/>
    <w:rsid w:val="00CE01E4"/>
    <w:rsid w:val="00CE07A6"/>
    <w:rsid w:val="00CE298A"/>
    <w:rsid w:val="00CE2C57"/>
    <w:rsid w:val="00CE327F"/>
    <w:rsid w:val="00CE37ED"/>
    <w:rsid w:val="00CE38FC"/>
    <w:rsid w:val="00CE3D11"/>
    <w:rsid w:val="00CE6082"/>
    <w:rsid w:val="00CE7E84"/>
    <w:rsid w:val="00CE7EDB"/>
    <w:rsid w:val="00CF1471"/>
    <w:rsid w:val="00CF2A9E"/>
    <w:rsid w:val="00CF2C1D"/>
    <w:rsid w:val="00CF2FD1"/>
    <w:rsid w:val="00CF4744"/>
    <w:rsid w:val="00CF5C47"/>
    <w:rsid w:val="00CF7D64"/>
    <w:rsid w:val="00CF7FAA"/>
    <w:rsid w:val="00D00EDD"/>
    <w:rsid w:val="00D019EA"/>
    <w:rsid w:val="00D01B5F"/>
    <w:rsid w:val="00D02344"/>
    <w:rsid w:val="00D0357D"/>
    <w:rsid w:val="00D03616"/>
    <w:rsid w:val="00D03CAF"/>
    <w:rsid w:val="00D047B0"/>
    <w:rsid w:val="00D04AE7"/>
    <w:rsid w:val="00D0522A"/>
    <w:rsid w:val="00D06F75"/>
    <w:rsid w:val="00D075EA"/>
    <w:rsid w:val="00D07A76"/>
    <w:rsid w:val="00D07A91"/>
    <w:rsid w:val="00D07BF9"/>
    <w:rsid w:val="00D10035"/>
    <w:rsid w:val="00D10433"/>
    <w:rsid w:val="00D10FAB"/>
    <w:rsid w:val="00D11CEB"/>
    <w:rsid w:val="00D11D53"/>
    <w:rsid w:val="00D11E7D"/>
    <w:rsid w:val="00D11FA3"/>
    <w:rsid w:val="00D12540"/>
    <w:rsid w:val="00D13DDA"/>
    <w:rsid w:val="00D14085"/>
    <w:rsid w:val="00D14529"/>
    <w:rsid w:val="00D1469B"/>
    <w:rsid w:val="00D15429"/>
    <w:rsid w:val="00D15B13"/>
    <w:rsid w:val="00D17957"/>
    <w:rsid w:val="00D17A44"/>
    <w:rsid w:val="00D17BD9"/>
    <w:rsid w:val="00D202BB"/>
    <w:rsid w:val="00D22F63"/>
    <w:rsid w:val="00D23C04"/>
    <w:rsid w:val="00D24882"/>
    <w:rsid w:val="00D24A65"/>
    <w:rsid w:val="00D25DE7"/>
    <w:rsid w:val="00D26757"/>
    <w:rsid w:val="00D275CE"/>
    <w:rsid w:val="00D276C5"/>
    <w:rsid w:val="00D277CC"/>
    <w:rsid w:val="00D27E1F"/>
    <w:rsid w:val="00D30359"/>
    <w:rsid w:val="00D303FA"/>
    <w:rsid w:val="00D31695"/>
    <w:rsid w:val="00D31A3B"/>
    <w:rsid w:val="00D31EE1"/>
    <w:rsid w:val="00D32643"/>
    <w:rsid w:val="00D3281E"/>
    <w:rsid w:val="00D3289B"/>
    <w:rsid w:val="00D33F61"/>
    <w:rsid w:val="00D34A37"/>
    <w:rsid w:val="00D35609"/>
    <w:rsid w:val="00D35DAD"/>
    <w:rsid w:val="00D35DC0"/>
    <w:rsid w:val="00D361E9"/>
    <w:rsid w:val="00D3712D"/>
    <w:rsid w:val="00D3714F"/>
    <w:rsid w:val="00D378D3"/>
    <w:rsid w:val="00D37C1A"/>
    <w:rsid w:val="00D4013B"/>
    <w:rsid w:val="00D40182"/>
    <w:rsid w:val="00D40246"/>
    <w:rsid w:val="00D40A7D"/>
    <w:rsid w:val="00D40A89"/>
    <w:rsid w:val="00D40F1B"/>
    <w:rsid w:val="00D41C8A"/>
    <w:rsid w:val="00D41D4F"/>
    <w:rsid w:val="00D437F8"/>
    <w:rsid w:val="00D43998"/>
    <w:rsid w:val="00D43B64"/>
    <w:rsid w:val="00D43F38"/>
    <w:rsid w:val="00D43FC4"/>
    <w:rsid w:val="00D44C8F"/>
    <w:rsid w:val="00D45051"/>
    <w:rsid w:val="00D450D2"/>
    <w:rsid w:val="00D45388"/>
    <w:rsid w:val="00D45430"/>
    <w:rsid w:val="00D456CE"/>
    <w:rsid w:val="00D457AE"/>
    <w:rsid w:val="00D46340"/>
    <w:rsid w:val="00D46D13"/>
    <w:rsid w:val="00D46E72"/>
    <w:rsid w:val="00D4773A"/>
    <w:rsid w:val="00D47BC3"/>
    <w:rsid w:val="00D51732"/>
    <w:rsid w:val="00D51CB4"/>
    <w:rsid w:val="00D55138"/>
    <w:rsid w:val="00D55438"/>
    <w:rsid w:val="00D55F00"/>
    <w:rsid w:val="00D563DA"/>
    <w:rsid w:val="00D56A95"/>
    <w:rsid w:val="00D6215A"/>
    <w:rsid w:val="00D629F7"/>
    <w:rsid w:val="00D62D64"/>
    <w:rsid w:val="00D62F10"/>
    <w:rsid w:val="00D63024"/>
    <w:rsid w:val="00D639EC"/>
    <w:rsid w:val="00D6408D"/>
    <w:rsid w:val="00D64C47"/>
    <w:rsid w:val="00D6578E"/>
    <w:rsid w:val="00D674DA"/>
    <w:rsid w:val="00D675B0"/>
    <w:rsid w:val="00D67B1B"/>
    <w:rsid w:val="00D70E00"/>
    <w:rsid w:val="00D712FE"/>
    <w:rsid w:val="00D714E8"/>
    <w:rsid w:val="00D71888"/>
    <w:rsid w:val="00D7242A"/>
    <w:rsid w:val="00D73DD3"/>
    <w:rsid w:val="00D74431"/>
    <w:rsid w:val="00D74980"/>
    <w:rsid w:val="00D7584E"/>
    <w:rsid w:val="00D76001"/>
    <w:rsid w:val="00D77C13"/>
    <w:rsid w:val="00D8073F"/>
    <w:rsid w:val="00D809E7"/>
    <w:rsid w:val="00D80C7F"/>
    <w:rsid w:val="00D80F22"/>
    <w:rsid w:val="00D8119D"/>
    <w:rsid w:val="00D8198F"/>
    <w:rsid w:val="00D81C62"/>
    <w:rsid w:val="00D8365F"/>
    <w:rsid w:val="00D836B3"/>
    <w:rsid w:val="00D84D11"/>
    <w:rsid w:val="00D85499"/>
    <w:rsid w:val="00D85FC8"/>
    <w:rsid w:val="00D86336"/>
    <w:rsid w:val="00D86766"/>
    <w:rsid w:val="00D87207"/>
    <w:rsid w:val="00D87385"/>
    <w:rsid w:val="00D87AFE"/>
    <w:rsid w:val="00D90302"/>
    <w:rsid w:val="00D903EC"/>
    <w:rsid w:val="00D904C4"/>
    <w:rsid w:val="00D90CE4"/>
    <w:rsid w:val="00D90D09"/>
    <w:rsid w:val="00D90D8B"/>
    <w:rsid w:val="00D90FC3"/>
    <w:rsid w:val="00D9120C"/>
    <w:rsid w:val="00D918BC"/>
    <w:rsid w:val="00D9274A"/>
    <w:rsid w:val="00D92C6F"/>
    <w:rsid w:val="00D9526A"/>
    <w:rsid w:val="00D96987"/>
    <w:rsid w:val="00D96A3B"/>
    <w:rsid w:val="00D970EE"/>
    <w:rsid w:val="00D97B8F"/>
    <w:rsid w:val="00DA05BD"/>
    <w:rsid w:val="00DA2158"/>
    <w:rsid w:val="00DA2946"/>
    <w:rsid w:val="00DA2D82"/>
    <w:rsid w:val="00DA383F"/>
    <w:rsid w:val="00DA422E"/>
    <w:rsid w:val="00DA547C"/>
    <w:rsid w:val="00DA60F1"/>
    <w:rsid w:val="00DA7122"/>
    <w:rsid w:val="00DB1583"/>
    <w:rsid w:val="00DB1D72"/>
    <w:rsid w:val="00DB1EA6"/>
    <w:rsid w:val="00DB2A48"/>
    <w:rsid w:val="00DB2C90"/>
    <w:rsid w:val="00DB2D66"/>
    <w:rsid w:val="00DB499B"/>
    <w:rsid w:val="00DB4B2F"/>
    <w:rsid w:val="00DB4BFD"/>
    <w:rsid w:val="00DB4C60"/>
    <w:rsid w:val="00DB4F92"/>
    <w:rsid w:val="00DB64D3"/>
    <w:rsid w:val="00DB6E71"/>
    <w:rsid w:val="00DB7269"/>
    <w:rsid w:val="00DB7ED5"/>
    <w:rsid w:val="00DC04FD"/>
    <w:rsid w:val="00DC0A88"/>
    <w:rsid w:val="00DC11CF"/>
    <w:rsid w:val="00DC132E"/>
    <w:rsid w:val="00DC1403"/>
    <w:rsid w:val="00DC1BC9"/>
    <w:rsid w:val="00DC1D96"/>
    <w:rsid w:val="00DC3B6F"/>
    <w:rsid w:val="00DC4970"/>
    <w:rsid w:val="00DC5622"/>
    <w:rsid w:val="00DC59FA"/>
    <w:rsid w:val="00DC5DC5"/>
    <w:rsid w:val="00DC69A9"/>
    <w:rsid w:val="00DD0195"/>
    <w:rsid w:val="00DD0730"/>
    <w:rsid w:val="00DD0F74"/>
    <w:rsid w:val="00DD1721"/>
    <w:rsid w:val="00DD24E8"/>
    <w:rsid w:val="00DD27CF"/>
    <w:rsid w:val="00DD330F"/>
    <w:rsid w:val="00DD3685"/>
    <w:rsid w:val="00DD3E40"/>
    <w:rsid w:val="00DD3F1E"/>
    <w:rsid w:val="00DD3F51"/>
    <w:rsid w:val="00DD4106"/>
    <w:rsid w:val="00DD5AAC"/>
    <w:rsid w:val="00DD608F"/>
    <w:rsid w:val="00DD6149"/>
    <w:rsid w:val="00DD61E4"/>
    <w:rsid w:val="00DD6EB2"/>
    <w:rsid w:val="00DE0D29"/>
    <w:rsid w:val="00DE1648"/>
    <w:rsid w:val="00DE1986"/>
    <w:rsid w:val="00DE19D5"/>
    <w:rsid w:val="00DE3567"/>
    <w:rsid w:val="00DE36C2"/>
    <w:rsid w:val="00DE447C"/>
    <w:rsid w:val="00DE5125"/>
    <w:rsid w:val="00DE5165"/>
    <w:rsid w:val="00DE55D6"/>
    <w:rsid w:val="00DE5C79"/>
    <w:rsid w:val="00DE6C99"/>
    <w:rsid w:val="00DE6D26"/>
    <w:rsid w:val="00DE74CC"/>
    <w:rsid w:val="00DE7702"/>
    <w:rsid w:val="00DE7907"/>
    <w:rsid w:val="00DE7A85"/>
    <w:rsid w:val="00DE7B22"/>
    <w:rsid w:val="00DF13BD"/>
    <w:rsid w:val="00DF2929"/>
    <w:rsid w:val="00DF369A"/>
    <w:rsid w:val="00DF3C2D"/>
    <w:rsid w:val="00DF3F3D"/>
    <w:rsid w:val="00DF4C2B"/>
    <w:rsid w:val="00DF4C8B"/>
    <w:rsid w:val="00DF4ED5"/>
    <w:rsid w:val="00DF5994"/>
    <w:rsid w:val="00DF5DA5"/>
    <w:rsid w:val="00DF74A6"/>
    <w:rsid w:val="00E001C9"/>
    <w:rsid w:val="00E00271"/>
    <w:rsid w:val="00E006F7"/>
    <w:rsid w:val="00E00A40"/>
    <w:rsid w:val="00E00A61"/>
    <w:rsid w:val="00E00FC0"/>
    <w:rsid w:val="00E01676"/>
    <w:rsid w:val="00E01A37"/>
    <w:rsid w:val="00E01F48"/>
    <w:rsid w:val="00E0228F"/>
    <w:rsid w:val="00E02AC6"/>
    <w:rsid w:val="00E0384D"/>
    <w:rsid w:val="00E03C01"/>
    <w:rsid w:val="00E040E1"/>
    <w:rsid w:val="00E04812"/>
    <w:rsid w:val="00E04F77"/>
    <w:rsid w:val="00E05182"/>
    <w:rsid w:val="00E05298"/>
    <w:rsid w:val="00E059A2"/>
    <w:rsid w:val="00E06854"/>
    <w:rsid w:val="00E0692E"/>
    <w:rsid w:val="00E06C6D"/>
    <w:rsid w:val="00E1056C"/>
    <w:rsid w:val="00E10EBC"/>
    <w:rsid w:val="00E11C52"/>
    <w:rsid w:val="00E11E32"/>
    <w:rsid w:val="00E138DE"/>
    <w:rsid w:val="00E13F16"/>
    <w:rsid w:val="00E14197"/>
    <w:rsid w:val="00E141AE"/>
    <w:rsid w:val="00E14691"/>
    <w:rsid w:val="00E1473B"/>
    <w:rsid w:val="00E14D1F"/>
    <w:rsid w:val="00E15166"/>
    <w:rsid w:val="00E15AA6"/>
    <w:rsid w:val="00E166D3"/>
    <w:rsid w:val="00E16F5B"/>
    <w:rsid w:val="00E16F88"/>
    <w:rsid w:val="00E16FB1"/>
    <w:rsid w:val="00E1796E"/>
    <w:rsid w:val="00E17E1B"/>
    <w:rsid w:val="00E20583"/>
    <w:rsid w:val="00E20585"/>
    <w:rsid w:val="00E2142B"/>
    <w:rsid w:val="00E2150D"/>
    <w:rsid w:val="00E21777"/>
    <w:rsid w:val="00E21DA1"/>
    <w:rsid w:val="00E2241A"/>
    <w:rsid w:val="00E22625"/>
    <w:rsid w:val="00E22817"/>
    <w:rsid w:val="00E22B98"/>
    <w:rsid w:val="00E2332E"/>
    <w:rsid w:val="00E238DB"/>
    <w:rsid w:val="00E23D99"/>
    <w:rsid w:val="00E242B9"/>
    <w:rsid w:val="00E24496"/>
    <w:rsid w:val="00E25387"/>
    <w:rsid w:val="00E255CC"/>
    <w:rsid w:val="00E25C75"/>
    <w:rsid w:val="00E275BD"/>
    <w:rsid w:val="00E27749"/>
    <w:rsid w:val="00E30323"/>
    <w:rsid w:val="00E304C6"/>
    <w:rsid w:val="00E316AF"/>
    <w:rsid w:val="00E31D77"/>
    <w:rsid w:val="00E31E55"/>
    <w:rsid w:val="00E328AC"/>
    <w:rsid w:val="00E3366B"/>
    <w:rsid w:val="00E346D0"/>
    <w:rsid w:val="00E34766"/>
    <w:rsid w:val="00E34D07"/>
    <w:rsid w:val="00E35243"/>
    <w:rsid w:val="00E3627D"/>
    <w:rsid w:val="00E36FC1"/>
    <w:rsid w:val="00E376DC"/>
    <w:rsid w:val="00E37C8C"/>
    <w:rsid w:val="00E40154"/>
    <w:rsid w:val="00E403CC"/>
    <w:rsid w:val="00E4050A"/>
    <w:rsid w:val="00E40DDC"/>
    <w:rsid w:val="00E414F4"/>
    <w:rsid w:val="00E41D24"/>
    <w:rsid w:val="00E41D6C"/>
    <w:rsid w:val="00E41FD0"/>
    <w:rsid w:val="00E42514"/>
    <w:rsid w:val="00E42794"/>
    <w:rsid w:val="00E436BA"/>
    <w:rsid w:val="00E43A6C"/>
    <w:rsid w:val="00E43ACB"/>
    <w:rsid w:val="00E43B2F"/>
    <w:rsid w:val="00E43E4E"/>
    <w:rsid w:val="00E43E67"/>
    <w:rsid w:val="00E440C0"/>
    <w:rsid w:val="00E4420A"/>
    <w:rsid w:val="00E446BC"/>
    <w:rsid w:val="00E446D2"/>
    <w:rsid w:val="00E44869"/>
    <w:rsid w:val="00E461FB"/>
    <w:rsid w:val="00E4641C"/>
    <w:rsid w:val="00E46DC4"/>
    <w:rsid w:val="00E4702A"/>
    <w:rsid w:val="00E47158"/>
    <w:rsid w:val="00E47B24"/>
    <w:rsid w:val="00E47B6A"/>
    <w:rsid w:val="00E47E6F"/>
    <w:rsid w:val="00E5008F"/>
    <w:rsid w:val="00E50552"/>
    <w:rsid w:val="00E50EAC"/>
    <w:rsid w:val="00E50F3E"/>
    <w:rsid w:val="00E513C5"/>
    <w:rsid w:val="00E529F2"/>
    <w:rsid w:val="00E53093"/>
    <w:rsid w:val="00E53C02"/>
    <w:rsid w:val="00E55135"/>
    <w:rsid w:val="00E5581A"/>
    <w:rsid w:val="00E55852"/>
    <w:rsid w:val="00E55D00"/>
    <w:rsid w:val="00E567A1"/>
    <w:rsid w:val="00E56961"/>
    <w:rsid w:val="00E56ADB"/>
    <w:rsid w:val="00E619AB"/>
    <w:rsid w:val="00E62BC0"/>
    <w:rsid w:val="00E62DD0"/>
    <w:rsid w:val="00E6367C"/>
    <w:rsid w:val="00E6477E"/>
    <w:rsid w:val="00E64AFB"/>
    <w:rsid w:val="00E64E91"/>
    <w:rsid w:val="00E65AEB"/>
    <w:rsid w:val="00E66395"/>
    <w:rsid w:val="00E67D23"/>
    <w:rsid w:val="00E70267"/>
    <w:rsid w:val="00E70FB7"/>
    <w:rsid w:val="00E71621"/>
    <w:rsid w:val="00E72EA8"/>
    <w:rsid w:val="00E7324D"/>
    <w:rsid w:val="00E73383"/>
    <w:rsid w:val="00E73C43"/>
    <w:rsid w:val="00E74212"/>
    <w:rsid w:val="00E746E5"/>
    <w:rsid w:val="00E755C1"/>
    <w:rsid w:val="00E75C42"/>
    <w:rsid w:val="00E75D0E"/>
    <w:rsid w:val="00E76033"/>
    <w:rsid w:val="00E76855"/>
    <w:rsid w:val="00E76B0E"/>
    <w:rsid w:val="00E76E7D"/>
    <w:rsid w:val="00E77A84"/>
    <w:rsid w:val="00E8025A"/>
    <w:rsid w:val="00E80CBB"/>
    <w:rsid w:val="00E817AB"/>
    <w:rsid w:val="00E81824"/>
    <w:rsid w:val="00E818A1"/>
    <w:rsid w:val="00E82A73"/>
    <w:rsid w:val="00E82B7D"/>
    <w:rsid w:val="00E82DA4"/>
    <w:rsid w:val="00E82F86"/>
    <w:rsid w:val="00E83CE9"/>
    <w:rsid w:val="00E83DF5"/>
    <w:rsid w:val="00E8453F"/>
    <w:rsid w:val="00E85068"/>
    <w:rsid w:val="00E85554"/>
    <w:rsid w:val="00E87476"/>
    <w:rsid w:val="00E878FC"/>
    <w:rsid w:val="00E87EDF"/>
    <w:rsid w:val="00E90772"/>
    <w:rsid w:val="00E90816"/>
    <w:rsid w:val="00E90C46"/>
    <w:rsid w:val="00E90D8D"/>
    <w:rsid w:val="00E91B83"/>
    <w:rsid w:val="00E929B0"/>
    <w:rsid w:val="00E92BB7"/>
    <w:rsid w:val="00E93DF7"/>
    <w:rsid w:val="00E94063"/>
    <w:rsid w:val="00E94170"/>
    <w:rsid w:val="00E945DE"/>
    <w:rsid w:val="00E95546"/>
    <w:rsid w:val="00E9563D"/>
    <w:rsid w:val="00E95C45"/>
    <w:rsid w:val="00E96905"/>
    <w:rsid w:val="00E97346"/>
    <w:rsid w:val="00E973BC"/>
    <w:rsid w:val="00EA0040"/>
    <w:rsid w:val="00EA01F9"/>
    <w:rsid w:val="00EA0872"/>
    <w:rsid w:val="00EA0CF5"/>
    <w:rsid w:val="00EA0F7C"/>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EE2"/>
    <w:rsid w:val="00EB4C24"/>
    <w:rsid w:val="00EB5717"/>
    <w:rsid w:val="00EB5C06"/>
    <w:rsid w:val="00EB5D6A"/>
    <w:rsid w:val="00EB606D"/>
    <w:rsid w:val="00EB6946"/>
    <w:rsid w:val="00EB6E04"/>
    <w:rsid w:val="00EB7043"/>
    <w:rsid w:val="00EB7167"/>
    <w:rsid w:val="00EB7971"/>
    <w:rsid w:val="00EC08B3"/>
    <w:rsid w:val="00EC137F"/>
    <w:rsid w:val="00EC3961"/>
    <w:rsid w:val="00EC3AF0"/>
    <w:rsid w:val="00EC4743"/>
    <w:rsid w:val="00EC4B57"/>
    <w:rsid w:val="00EC4B74"/>
    <w:rsid w:val="00ED0CCA"/>
    <w:rsid w:val="00ED17E7"/>
    <w:rsid w:val="00ED1A8E"/>
    <w:rsid w:val="00ED22D3"/>
    <w:rsid w:val="00ED252E"/>
    <w:rsid w:val="00ED29EE"/>
    <w:rsid w:val="00ED3065"/>
    <w:rsid w:val="00ED4926"/>
    <w:rsid w:val="00ED49BE"/>
    <w:rsid w:val="00ED4D17"/>
    <w:rsid w:val="00ED5150"/>
    <w:rsid w:val="00ED5BAF"/>
    <w:rsid w:val="00ED618D"/>
    <w:rsid w:val="00ED629E"/>
    <w:rsid w:val="00ED7BE5"/>
    <w:rsid w:val="00ED7EC1"/>
    <w:rsid w:val="00EE051F"/>
    <w:rsid w:val="00EE0A36"/>
    <w:rsid w:val="00EE0DAE"/>
    <w:rsid w:val="00EE1791"/>
    <w:rsid w:val="00EE3035"/>
    <w:rsid w:val="00EE3C24"/>
    <w:rsid w:val="00EE4BEB"/>
    <w:rsid w:val="00EE560E"/>
    <w:rsid w:val="00EE607F"/>
    <w:rsid w:val="00EE6251"/>
    <w:rsid w:val="00EE6455"/>
    <w:rsid w:val="00EE6D2A"/>
    <w:rsid w:val="00EE71EC"/>
    <w:rsid w:val="00EE7607"/>
    <w:rsid w:val="00EE7F2F"/>
    <w:rsid w:val="00EF04AD"/>
    <w:rsid w:val="00EF19A2"/>
    <w:rsid w:val="00EF2127"/>
    <w:rsid w:val="00EF2AA7"/>
    <w:rsid w:val="00EF3763"/>
    <w:rsid w:val="00EF4777"/>
    <w:rsid w:val="00EF4F39"/>
    <w:rsid w:val="00EF5D52"/>
    <w:rsid w:val="00EF6374"/>
    <w:rsid w:val="00EF66E4"/>
    <w:rsid w:val="00EF695E"/>
    <w:rsid w:val="00EF6E8E"/>
    <w:rsid w:val="00EF6EED"/>
    <w:rsid w:val="00F006EF"/>
    <w:rsid w:val="00F01B78"/>
    <w:rsid w:val="00F02029"/>
    <w:rsid w:val="00F02346"/>
    <w:rsid w:val="00F02ADA"/>
    <w:rsid w:val="00F0317F"/>
    <w:rsid w:val="00F03790"/>
    <w:rsid w:val="00F03AA6"/>
    <w:rsid w:val="00F03E3C"/>
    <w:rsid w:val="00F0416F"/>
    <w:rsid w:val="00F046A4"/>
    <w:rsid w:val="00F051F1"/>
    <w:rsid w:val="00F0604D"/>
    <w:rsid w:val="00F0646B"/>
    <w:rsid w:val="00F06BB1"/>
    <w:rsid w:val="00F0778F"/>
    <w:rsid w:val="00F1121D"/>
    <w:rsid w:val="00F1146C"/>
    <w:rsid w:val="00F11F74"/>
    <w:rsid w:val="00F12BDA"/>
    <w:rsid w:val="00F16BC6"/>
    <w:rsid w:val="00F16BC8"/>
    <w:rsid w:val="00F17717"/>
    <w:rsid w:val="00F20E9F"/>
    <w:rsid w:val="00F21535"/>
    <w:rsid w:val="00F21D12"/>
    <w:rsid w:val="00F22961"/>
    <w:rsid w:val="00F23D3C"/>
    <w:rsid w:val="00F25314"/>
    <w:rsid w:val="00F270A6"/>
    <w:rsid w:val="00F273D5"/>
    <w:rsid w:val="00F27DE7"/>
    <w:rsid w:val="00F27E5B"/>
    <w:rsid w:val="00F30343"/>
    <w:rsid w:val="00F307C1"/>
    <w:rsid w:val="00F3188C"/>
    <w:rsid w:val="00F32821"/>
    <w:rsid w:val="00F333C9"/>
    <w:rsid w:val="00F33694"/>
    <w:rsid w:val="00F33EA9"/>
    <w:rsid w:val="00F34BA2"/>
    <w:rsid w:val="00F34F8B"/>
    <w:rsid w:val="00F366F5"/>
    <w:rsid w:val="00F3792F"/>
    <w:rsid w:val="00F37FD9"/>
    <w:rsid w:val="00F412A5"/>
    <w:rsid w:val="00F42AFB"/>
    <w:rsid w:val="00F42BA8"/>
    <w:rsid w:val="00F454AD"/>
    <w:rsid w:val="00F459FB"/>
    <w:rsid w:val="00F466C8"/>
    <w:rsid w:val="00F4688C"/>
    <w:rsid w:val="00F46FFE"/>
    <w:rsid w:val="00F47AA7"/>
    <w:rsid w:val="00F50347"/>
    <w:rsid w:val="00F50B83"/>
    <w:rsid w:val="00F51C21"/>
    <w:rsid w:val="00F529F2"/>
    <w:rsid w:val="00F53B1A"/>
    <w:rsid w:val="00F53B37"/>
    <w:rsid w:val="00F53B9C"/>
    <w:rsid w:val="00F54629"/>
    <w:rsid w:val="00F54725"/>
    <w:rsid w:val="00F5478A"/>
    <w:rsid w:val="00F55222"/>
    <w:rsid w:val="00F552F8"/>
    <w:rsid w:val="00F55AE1"/>
    <w:rsid w:val="00F562EE"/>
    <w:rsid w:val="00F56889"/>
    <w:rsid w:val="00F56D90"/>
    <w:rsid w:val="00F5721B"/>
    <w:rsid w:val="00F5749B"/>
    <w:rsid w:val="00F57A03"/>
    <w:rsid w:val="00F611F6"/>
    <w:rsid w:val="00F619DC"/>
    <w:rsid w:val="00F61BFF"/>
    <w:rsid w:val="00F61E2B"/>
    <w:rsid w:val="00F62297"/>
    <w:rsid w:val="00F622F5"/>
    <w:rsid w:val="00F62304"/>
    <w:rsid w:val="00F62725"/>
    <w:rsid w:val="00F630B5"/>
    <w:rsid w:val="00F6473F"/>
    <w:rsid w:val="00F64918"/>
    <w:rsid w:val="00F656F4"/>
    <w:rsid w:val="00F66673"/>
    <w:rsid w:val="00F668EA"/>
    <w:rsid w:val="00F6716F"/>
    <w:rsid w:val="00F67409"/>
    <w:rsid w:val="00F7143C"/>
    <w:rsid w:val="00F71BE2"/>
    <w:rsid w:val="00F726DA"/>
    <w:rsid w:val="00F7287B"/>
    <w:rsid w:val="00F72C84"/>
    <w:rsid w:val="00F72FF6"/>
    <w:rsid w:val="00F739DE"/>
    <w:rsid w:val="00F73D2A"/>
    <w:rsid w:val="00F73FD0"/>
    <w:rsid w:val="00F7432C"/>
    <w:rsid w:val="00F74350"/>
    <w:rsid w:val="00F751F6"/>
    <w:rsid w:val="00F756C0"/>
    <w:rsid w:val="00F7777A"/>
    <w:rsid w:val="00F8019A"/>
    <w:rsid w:val="00F81556"/>
    <w:rsid w:val="00F8197B"/>
    <w:rsid w:val="00F81BA0"/>
    <w:rsid w:val="00F8221E"/>
    <w:rsid w:val="00F82C7B"/>
    <w:rsid w:val="00F82E4E"/>
    <w:rsid w:val="00F831ED"/>
    <w:rsid w:val="00F834CE"/>
    <w:rsid w:val="00F83D44"/>
    <w:rsid w:val="00F848EE"/>
    <w:rsid w:val="00F84FCD"/>
    <w:rsid w:val="00F85BEF"/>
    <w:rsid w:val="00F8613A"/>
    <w:rsid w:val="00F867F5"/>
    <w:rsid w:val="00F87F36"/>
    <w:rsid w:val="00F90577"/>
    <w:rsid w:val="00F909FA"/>
    <w:rsid w:val="00F90F2E"/>
    <w:rsid w:val="00F91152"/>
    <w:rsid w:val="00F91BDE"/>
    <w:rsid w:val="00F91E72"/>
    <w:rsid w:val="00F91E7E"/>
    <w:rsid w:val="00F931D3"/>
    <w:rsid w:val="00F93A3D"/>
    <w:rsid w:val="00F93E03"/>
    <w:rsid w:val="00F94284"/>
    <w:rsid w:val="00F9436B"/>
    <w:rsid w:val="00F94CF0"/>
    <w:rsid w:val="00F95775"/>
    <w:rsid w:val="00F958E4"/>
    <w:rsid w:val="00F95CEF"/>
    <w:rsid w:val="00F961B3"/>
    <w:rsid w:val="00F961E2"/>
    <w:rsid w:val="00F965DB"/>
    <w:rsid w:val="00F97137"/>
    <w:rsid w:val="00F976CB"/>
    <w:rsid w:val="00FA1A4D"/>
    <w:rsid w:val="00FA2C3E"/>
    <w:rsid w:val="00FA3129"/>
    <w:rsid w:val="00FA3914"/>
    <w:rsid w:val="00FA4046"/>
    <w:rsid w:val="00FA506A"/>
    <w:rsid w:val="00FA59B5"/>
    <w:rsid w:val="00FA694A"/>
    <w:rsid w:val="00FA71B1"/>
    <w:rsid w:val="00FA7974"/>
    <w:rsid w:val="00FB1324"/>
    <w:rsid w:val="00FB2A1E"/>
    <w:rsid w:val="00FB3103"/>
    <w:rsid w:val="00FB3303"/>
    <w:rsid w:val="00FB3E46"/>
    <w:rsid w:val="00FB3E5C"/>
    <w:rsid w:val="00FB3EFF"/>
    <w:rsid w:val="00FB429E"/>
    <w:rsid w:val="00FB4474"/>
    <w:rsid w:val="00FB4EC3"/>
    <w:rsid w:val="00FB5267"/>
    <w:rsid w:val="00FB5D13"/>
    <w:rsid w:val="00FB6095"/>
    <w:rsid w:val="00FC039F"/>
    <w:rsid w:val="00FC0D70"/>
    <w:rsid w:val="00FC1C53"/>
    <w:rsid w:val="00FC1E5B"/>
    <w:rsid w:val="00FC3A06"/>
    <w:rsid w:val="00FC7072"/>
    <w:rsid w:val="00FC72CA"/>
    <w:rsid w:val="00FC751A"/>
    <w:rsid w:val="00FC7A3C"/>
    <w:rsid w:val="00FC7F67"/>
    <w:rsid w:val="00FC7F8D"/>
    <w:rsid w:val="00FD102F"/>
    <w:rsid w:val="00FD1E43"/>
    <w:rsid w:val="00FD20A7"/>
    <w:rsid w:val="00FD257C"/>
    <w:rsid w:val="00FD25DE"/>
    <w:rsid w:val="00FD266F"/>
    <w:rsid w:val="00FD3090"/>
    <w:rsid w:val="00FD3E47"/>
    <w:rsid w:val="00FD3F72"/>
    <w:rsid w:val="00FD6AFE"/>
    <w:rsid w:val="00FD6E46"/>
    <w:rsid w:val="00FD7AA9"/>
    <w:rsid w:val="00FE00A5"/>
    <w:rsid w:val="00FE0173"/>
    <w:rsid w:val="00FE02A9"/>
    <w:rsid w:val="00FE03B6"/>
    <w:rsid w:val="00FE0E99"/>
    <w:rsid w:val="00FE1359"/>
    <w:rsid w:val="00FE1B79"/>
    <w:rsid w:val="00FE2115"/>
    <w:rsid w:val="00FE2B28"/>
    <w:rsid w:val="00FE3F73"/>
    <w:rsid w:val="00FE46D5"/>
    <w:rsid w:val="00FE4846"/>
    <w:rsid w:val="00FE5738"/>
    <w:rsid w:val="00FE6B0C"/>
    <w:rsid w:val="00FE6BCE"/>
    <w:rsid w:val="00FE6D55"/>
    <w:rsid w:val="00FE7FC8"/>
    <w:rsid w:val="00FF0DA8"/>
    <w:rsid w:val="00FF0E18"/>
    <w:rsid w:val="00FF1902"/>
    <w:rsid w:val="00FF2624"/>
    <w:rsid w:val="00FF2A3C"/>
    <w:rsid w:val="00FF3DCF"/>
    <w:rsid w:val="00FF3E55"/>
    <w:rsid w:val="00FF3F88"/>
    <w:rsid w:val="00FF4B37"/>
    <w:rsid w:val="00FF5AAB"/>
    <w:rsid w:val="00FF6347"/>
    <w:rsid w:val="00FF6A23"/>
    <w:rsid w:val="00FF6CBF"/>
    <w:rsid w:val="29E96DD8"/>
    <w:rsid w:val="34663030"/>
    <w:rsid w:val="3E6132A3"/>
    <w:rsid w:val="43056EAF"/>
    <w:rsid w:val="4A064990"/>
    <w:rsid w:val="5ADD173D"/>
    <w:rsid w:val="5C3B14DF"/>
    <w:rsid w:val="617A00E6"/>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D6163"/>
  <w15:docId w15:val="{9FB6310B-DCA8-41FB-AD31-D20DA32F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2577"/>
    <w:pPr>
      <w:overflowPunct w:val="0"/>
      <w:autoSpaceDE w:val="0"/>
      <w:autoSpaceDN w:val="0"/>
      <w:adjustRightInd w:val="0"/>
      <w:spacing w:after="180"/>
    </w:pPr>
    <w:rPr>
      <w:rFonts w:ascii="Times New Roman" w:eastAsia="SimSu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ind w:left="7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unhideWhenUsed/>
    <w:qFormat/>
    <w:pPr>
      <w:widowControl w:val="0"/>
      <w:overflowPunct w:val="0"/>
      <w:autoSpaceDE w:val="0"/>
      <w:autoSpaceDN w:val="0"/>
      <w:adjustRightInd w:val="0"/>
    </w:pPr>
    <w:rPr>
      <w:rFonts w:ascii="Arial" w:eastAsia="SimSun" w:hAnsi="Arial"/>
      <w:b/>
      <w:sz w:val="18"/>
      <w:lang w:eastAsia="en-US"/>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Heading1Char">
    <w:name w:val="Heading 1 Char"/>
    <w:link w:val="Heading1"/>
    <w:qFormat/>
    <w:rPr>
      <w:rFonts w:ascii="Arial" w:eastAsia="Arial" w:hAnsi="Arial"/>
      <w:sz w:val="36"/>
      <w:lang w:val="en-GB"/>
    </w:rPr>
  </w:style>
  <w:style w:type="character" w:customStyle="1" w:styleId="Heading2Char">
    <w:name w:val="Heading 2 Char"/>
    <w:link w:val="Heading2"/>
    <w:uiPriority w:val="9"/>
    <w:rPr>
      <w:rFonts w:ascii="Arial" w:eastAsia="Arial" w:hAnsi="Arial"/>
      <w:sz w:val="32"/>
      <w:lang w:val="en-GB"/>
    </w:rPr>
  </w:style>
  <w:style w:type="character" w:customStyle="1" w:styleId="Heading3Char">
    <w:name w:val="Heading 3 Char"/>
    <w:link w:val="Heading3"/>
    <w:rPr>
      <w:rFonts w:ascii="Arial" w:eastAsia="Arial" w:hAnsi="Arial"/>
      <w:sz w:val="28"/>
      <w:lang w:val="en-GB"/>
    </w:rPr>
  </w:style>
  <w:style w:type="character" w:customStyle="1" w:styleId="Heading4Char">
    <w:name w:val="Heading 4 Char"/>
    <w:link w:val="Heading4"/>
    <w:uiPriority w:val="9"/>
    <w:qFormat/>
    <w:rPr>
      <w:rFonts w:eastAsia="Times New Roman"/>
      <w:b/>
      <w:bCs/>
      <w:sz w:val="28"/>
      <w:szCs w:val="28"/>
      <w:lang w:val="zh-CN"/>
    </w:rPr>
  </w:style>
  <w:style w:type="character" w:customStyle="1" w:styleId="Heading5Char">
    <w:name w:val="Heading 5 Char"/>
    <w:link w:val="Heading5"/>
    <w:uiPriority w:val="9"/>
    <w:rPr>
      <w:rFonts w:ascii="Cambria" w:eastAsia="SimSun" w:hAnsi="Cambria"/>
      <w:color w:val="243F60"/>
      <w:lang w:val="zh-CN"/>
    </w:rPr>
  </w:style>
  <w:style w:type="character" w:customStyle="1" w:styleId="Heading6Char">
    <w:name w:val="Heading 6 Char"/>
    <w:link w:val="Heading6"/>
    <w:uiPriority w:val="9"/>
    <w:semiHidden/>
    <w:rPr>
      <w:rFonts w:eastAsia="Times New Roman"/>
      <w:b/>
      <w:bCs/>
      <w:sz w:val="22"/>
      <w:szCs w:val="22"/>
      <w:lang w:val="zh-CN"/>
    </w:rPr>
  </w:style>
  <w:style w:type="character" w:customStyle="1" w:styleId="Heading7Char">
    <w:name w:val="Heading 7 Char"/>
    <w:link w:val="Heading7"/>
    <w:uiPriority w:val="9"/>
    <w:semiHidden/>
    <w:rPr>
      <w:rFonts w:eastAsia="Times New Roman"/>
      <w:sz w:val="24"/>
      <w:szCs w:val="24"/>
      <w:lang w:val="zh-CN"/>
    </w:rPr>
  </w:style>
  <w:style w:type="character" w:customStyle="1" w:styleId="Heading8Char">
    <w:name w:val="Heading 8 Char"/>
    <w:link w:val="Heading8"/>
    <w:uiPriority w:val="9"/>
    <w:semiHidden/>
    <w:rPr>
      <w:rFonts w:eastAsia="Times New Roman"/>
      <w:i/>
      <w:iCs/>
      <w:sz w:val="24"/>
      <w:szCs w:val="24"/>
      <w:lang w:val="zh-CN"/>
    </w:rPr>
  </w:style>
  <w:style w:type="character" w:customStyle="1" w:styleId="Heading9Char">
    <w:name w:val="Heading 9 Char"/>
    <w:link w:val="Heading9"/>
    <w:uiPriority w:val="9"/>
    <w:semiHidden/>
    <w:qFormat/>
    <w:rPr>
      <w:rFonts w:ascii="Calibri Light" w:eastAsia="Times New Roman" w:hAnsi="Calibri Light"/>
      <w:sz w:val="22"/>
      <w:szCs w:val="22"/>
      <w:lang w:val="zh-CN"/>
    </w:rPr>
  </w:style>
  <w:style w:type="character" w:customStyle="1" w:styleId="HeaderChar">
    <w:name w:val="Header Char"/>
    <w:aliases w:val="header odd Char"/>
    <w:link w:val="Header"/>
    <w:uiPriority w:val="99"/>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uiPriority w:val="99"/>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lang w:eastAsia="en-US"/>
    </w:rPr>
  </w:style>
  <w:style w:type="character" w:customStyle="1" w:styleId="ListParagraphChar">
    <w:name w:val="List Paragraph Char"/>
    <w:link w:val="ListParagraph"/>
    <w:uiPriority w:val="34"/>
    <w:qFormat/>
    <w:locked/>
    <w:rPr>
      <w:rFonts w:ascii="Times New Roman" w:eastAsia="SimSun" w:hAnsi="Times New Roman" w:cs="Times New Roman"/>
      <w:lang w:val="zh-CN" w:eastAsia="zh-CN"/>
    </w:rPr>
  </w:style>
  <w:style w:type="paragraph" w:styleId="ListParagraph">
    <w:name w:val="List Paragraph"/>
    <w:basedOn w:val="Normal"/>
    <w:link w:val="ListParagraphChar"/>
    <w:uiPriority w:val="34"/>
    <w:qFormat/>
    <w:pPr>
      <w:ind w:left="720"/>
      <w:contextualSpacing/>
    </w:pPr>
    <w:rPr>
      <w:sz w:val="22"/>
      <w:szCs w:val="22"/>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0">
    <w:name w:val="列出段落1"/>
    <w:basedOn w:val="Normal"/>
    <w:rsid w:val="009B44E6"/>
    <w:pPr>
      <w:overflowPunct/>
      <w:autoSpaceDE/>
      <w:autoSpaceDN/>
      <w:adjustRightInd/>
      <w:spacing w:before="100" w:beforeAutospacing="1"/>
      <w:ind w:left="720"/>
      <w:contextualSpacing/>
    </w:pPr>
    <w:rPr>
      <w:sz w:val="24"/>
      <w:szCs w:val="24"/>
      <w:lang w:eastAsia="zh-CN"/>
    </w:rPr>
  </w:style>
  <w:style w:type="paragraph" w:styleId="Revision">
    <w:name w:val="Revision"/>
    <w:hidden/>
    <w:uiPriority w:val="99"/>
    <w:semiHidden/>
    <w:rsid w:val="00BE7BA6"/>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78943">
      <w:bodyDiv w:val="1"/>
      <w:marLeft w:val="0"/>
      <w:marRight w:val="0"/>
      <w:marTop w:val="0"/>
      <w:marBottom w:val="0"/>
      <w:divBdr>
        <w:top w:val="none" w:sz="0" w:space="0" w:color="auto"/>
        <w:left w:val="none" w:sz="0" w:space="0" w:color="auto"/>
        <w:bottom w:val="none" w:sz="0" w:space="0" w:color="auto"/>
        <w:right w:val="none" w:sz="0" w:space="0" w:color="auto"/>
      </w:divBdr>
    </w:div>
    <w:div w:id="385225335">
      <w:bodyDiv w:val="1"/>
      <w:marLeft w:val="0"/>
      <w:marRight w:val="0"/>
      <w:marTop w:val="0"/>
      <w:marBottom w:val="0"/>
      <w:divBdr>
        <w:top w:val="none" w:sz="0" w:space="0" w:color="auto"/>
        <w:left w:val="none" w:sz="0" w:space="0" w:color="auto"/>
        <w:bottom w:val="none" w:sz="0" w:space="0" w:color="auto"/>
        <w:right w:val="none" w:sz="0" w:space="0" w:color="auto"/>
      </w:divBdr>
    </w:div>
    <w:div w:id="427626478">
      <w:bodyDiv w:val="1"/>
      <w:marLeft w:val="0"/>
      <w:marRight w:val="0"/>
      <w:marTop w:val="0"/>
      <w:marBottom w:val="0"/>
      <w:divBdr>
        <w:top w:val="none" w:sz="0" w:space="0" w:color="auto"/>
        <w:left w:val="none" w:sz="0" w:space="0" w:color="auto"/>
        <w:bottom w:val="none" w:sz="0" w:space="0" w:color="auto"/>
        <w:right w:val="none" w:sz="0" w:space="0" w:color="auto"/>
      </w:divBdr>
      <w:divsChild>
        <w:div w:id="403189761">
          <w:marLeft w:val="288"/>
          <w:marRight w:val="0"/>
          <w:marTop w:val="0"/>
          <w:marBottom w:val="120"/>
          <w:divBdr>
            <w:top w:val="none" w:sz="0" w:space="0" w:color="auto"/>
            <w:left w:val="none" w:sz="0" w:space="0" w:color="auto"/>
            <w:bottom w:val="none" w:sz="0" w:space="0" w:color="auto"/>
            <w:right w:val="none" w:sz="0" w:space="0" w:color="auto"/>
          </w:divBdr>
        </w:div>
      </w:divsChild>
    </w:div>
    <w:div w:id="456073627">
      <w:bodyDiv w:val="1"/>
      <w:marLeft w:val="0"/>
      <w:marRight w:val="0"/>
      <w:marTop w:val="0"/>
      <w:marBottom w:val="0"/>
      <w:divBdr>
        <w:top w:val="none" w:sz="0" w:space="0" w:color="auto"/>
        <w:left w:val="none" w:sz="0" w:space="0" w:color="auto"/>
        <w:bottom w:val="none" w:sz="0" w:space="0" w:color="auto"/>
        <w:right w:val="none" w:sz="0" w:space="0" w:color="auto"/>
      </w:divBdr>
    </w:div>
    <w:div w:id="771245317">
      <w:bodyDiv w:val="1"/>
      <w:marLeft w:val="0"/>
      <w:marRight w:val="0"/>
      <w:marTop w:val="0"/>
      <w:marBottom w:val="0"/>
      <w:divBdr>
        <w:top w:val="none" w:sz="0" w:space="0" w:color="auto"/>
        <w:left w:val="none" w:sz="0" w:space="0" w:color="auto"/>
        <w:bottom w:val="none" w:sz="0" w:space="0" w:color="auto"/>
        <w:right w:val="none" w:sz="0" w:space="0" w:color="auto"/>
      </w:divBdr>
    </w:div>
    <w:div w:id="916211046">
      <w:bodyDiv w:val="1"/>
      <w:marLeft w:val="0"/>
      <w:marRight w:val="0"/>
      <w:marTop w:val="0"/>
      <w:marBottom w:val="0"/>
      <w:divBdr>
        <w:top w:val="none" w:sz="0" w:space="0" w:color="auto"/>
        <w:left w:val="none" w:sz="0" w:space="0" w:color="auto"/>
        <w:bottom w:val="none" w:sz="0" w:space="0" w:color="auto"/>
        <w:right w:val="none" w:sz="0" w:space="0" w:color="auto"/>
      </w:divBdr>
    </w:div>
    <w:div w:id="1191188712">
      <w:bodyDiv w:val="1"/>
      <w:marLeft w:val="0"/>
      <w:marRight w:val="0"/>
      <w:marTop w:val="0"/>
      <w:marBottom w:val="0"/>
      <w:divBdr>
        <w:top w:val="none" w:sz="0" w:space="0" w:color="auto"/>
        <w:left w:val="none" w:sz="0" w:space="0" w:color="auto"/>
        <w:bottom w:val="none" w:sz="0" w:space="0" w:color="auto"/>
        <w:right w:val="none" w:sz="0" w:space="0" w:color="auto"/>
      </w:divBdr>
    </w:div>
    <w:div w:id="1284919014">
      <w:bodyDiv w:val="1"/>
      <w:marLeft w:val="0"/>
      <w:marRight w:val="0"/>
      <w:marTop w:val="0"/>
      <w:marBottom w:val="0"/>
      <w:divBdr>
        <w:top w:val="none" w:sz="0" w:space="0" w:color="auto"/>
        <w:left w:val="none" w:sz="0" w:space="0" w:color="auto"/>
        <w:bottom w:val="none" w:sz="0" w:space="0" w:color="auto"/>
        <w:right w:val="none" w:sz="0" w:space="0" w:color="auto"/>
      </w:divBdr>
      <w:divsChild>
        <w:div w:id="905990425">
          <w:marLeft w:val="288"/>
          <w:marRight w:val="0"/>
          <w:marTop w:val="0"/>
          <w:marBottom w:val="120"/>
          <w:divBdr>
            <w:top w:val="none" w:sz="0" w:space="0" w:color="auto"/>
            <w:left w:val="none" w:sz="0" w:space="0" w:color="auto"/>
            <w:bottom w:val="none" w:sz="0" w:space="0" w:color="auto"/>
            <w:right w:val="none" w:sz="0" w:space="0" w:color="auto"/>
          </w:divBdr>
        </w:div>
      </w:divsChild>
    </w:div>
    <w:div w:id="1592156746">
      <w:bodyDiv w:val="1"/>
      <w:marLeft w:val="0"/>
      <w:marRight w:val="0"/>
      <w:marTop w:val="0"/>
      <w:marBottom w:val="0"/>
      <w:divBdr>
        <w:top w:val="none" w:sz="0" w:space="0" w:color="auto"/>
        <w:left w:val="none" w:sz="0" w:space="0" w:color="auto"/>
        <w:bottom w:val="none" w:sz="0" w:space="0" w:color="auto"/>
        <w:right w:val="none" w:sz="0" w:space="0" w:color="auto"/>
      </w:divBdr>
    </w:div>
    <w:div w:id="1946959427">
      <w:bodyDiv w:val="1"/>
      <w:marLeft w:val="0"/>
      <w:marRight w:val="0"/>
      <w:marTop w:val="0"/>
      <w:marBottom w:val="0"/>
      <w:divBdr>
        <w:top w:val="none" w:sz="0" w:space="0" w:color="auto"/>
        <w:left w:val="none" w:sz="0" w:space="0" w:color="auto"/>
        <w:bottom w:val="none" w:sz="0" w:space="0" w:color="auto"/>
        <w:right w:val="none" w:sz="0" w:space="0" w:color="auto"/>
      </w:divBdr>
    </w:div>
    <w:div w:id="2090075458">
      <w:bodyDiv w:val="1"/>
      <w:marLeft w:val="0"/>
      <w:marRight w:val="0"/>
      <w:marTop w:val="0"/>
      <w:marBottom w:val="0"/>
      <w:divBdr>
        <w:top w:val="none" w:sz="0" w:space="0" w:color="auto"/>
        <w:left w:val="none" w:sz="0" w:space="0" w:color="auto"/>
        <w:bottom w:val="none" w:sz="0" w:space="0" w:color="auto"/>
        <w:right w:val="none" w:sz="0" w:space="0" w:color="auto"/>
      </w:divBdr>
      <w:divsChild>
        <w:div w:id="526136961">
          <w:marLeft w:val="0"/>
          <w:marRight w:val="0"/>
          <w:marTop w:val="0"/>
          <w:marBottom w:val="0"/>
          <w:divBdr>
            <w:top w:val="none" w:sz="0" w:space="0" w:color="auto"/>
            <w:left w:val="none" w:sz="0" w:space="0" w:color="auto"/>
            <w:bottom w:val="none" w:sz="0" w:space="0" w:color="auto"/>
            <w:right w:val="none" w:sz="0" w:space="0" w:color="auto"/>
          </w:divBdr>
        </w:div>
      </w:divsChild>
    </w:div>
    <w:div w:id="2118744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60C17-97B0-4088-B833-A35AE987D1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44DE814-EBD5-4008-88F4-C1EA6A56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4FA5F1-190B-4DF2-A51E-442FB845614F}">
  <ds:schemaRefs>
    <ds:schemaRef ds:uri="http://schemas.microsoft.com/sharepoint/v3/contenttype/forms"/>
  </ds:schemaRefs>
</ds:datastoreItem>
</file>

<file path=customXml/itemProps4.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5.xml><?xml version="1.0" encoding="utf-8"?>
<ds:datastoreItem xmlns:ds="http://schemas.openxmlformats.org/officeDocument/2006/customXml" ds:itemID="{B7451BED-8757-4786-A359-FA256EFCE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1782</Words>
  <Characters>10163</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Dawid Koziol</cp:lastModifiedBy>
  <cp:revision>5</cp:revision>
  <dcterms:created xsi:type="dcterms:W3CDTF">2023-05-11T11:53:00Z</dcterms:created>
  <dcterms:modified xsi:type="dcterms:W3CDTF">2023-05-11T15:33:00Z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(3)Rsy7Am2h1QyfcD9seClaZqeDzyHxvJM85tVTldCvvXWjGwKbYgryWtQx+VtcOoBFqeMfDeTU
+kXdUGubgrCgK1xB4k8ONNmMMknPlXNpr6tHHhALAWxYKsV60cc9zvxwarBa136MFIC2fzU2
1LVHJhtncT3eRCbFHyczzYbT18Wg5HG/7J3FGUpGJzxS6tkg/zCr5Q6zPCTmb9aHcFYAgkpB
r8j3KUM2K7pqsuMt7g</vt:lpwstr>
  </property>
  <property fmtid="{D5CDD505-2E9C-101B-9397-08002B2CF9AE}" pid="7" name="_2015_ms_pID_7253431">
    <vt:lpwstr>H/8bRBadDGcSDKwBJb8m8tCpNvgPm69SdpCp+8hK8gCLXrYDU62i2V
r6glkkzLiAx/mFa2OHEBXzkMpckWasi3jCH0m+dhDVsnT1QKCET8l/nHlyBtn4N0opYe1UdN
8OSW0cNuGL3K2+wvYWKCAhvPvQ4YG08zPfrD4mx2DYUj4mBYhedw3kEAltV1G+Frak/gxhSA
MglyYi+3uxHS6Rc4yy44YNF4sKunrSqwLREP</vt:lpwstr>
  </property>
  <property fmtid="{D5CDD505-2E9C-101B-9397-08002B2CF9AE}" pid="8" name="KSOProductBuildVer">
    <vt:lpwstr>2052-11.1.0.12302</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lQ==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1680181668</vt:lpwstr>
  </property>
</Properties>
</file>